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67B" w:rsidRPr="000A6EA5" w:rsidRDefault="00AB5487" w:rsidP="00EE13B7">
      <w:pPr>
        <w:shd w:val="clear" w:color="auto" w:fill="BFBFBF"/>
        <w:jc w:val="center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noProof/>
          <w:lang w:eastAsia="hu-H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2578735</wp:posOffset>
            </wp:positionH>
            <wp:positionV relativeFrom="paragraph">
              <wp:posOffset>-127635</wp:posOffset>
            </wp:positionV>
            <wp:extent cx="381000" cy="495300"/>
            <wp:effectExtent l="0" t="0" r="0" b="0"/>
            <wp:wrapNone/>
            <wp:docPr id="3" name="Kép 3" descr="Cse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sem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367B" w:rsidRPr="000A6EA5">
        <w:rPr>
          <w:rFonts w:asciiTheme="minorHAnsi" w:hAnsiTheme="minorHAnsi"/>
          <w:b/>
          <w:sz w:val="32"/>
          <w:szCs w:val="32"/>
        </w:rPr>
        <w:t xml:space="preserve">Csemő </w:t>
      </w:r>
      <w:r w:rsidR="008714DB" w:rsidRPr="000A6EA5">
        <w:rPr>
          <w:rFonts w:asciiTheme="minorHAnsi" w:hAnsiTheme="minorHAnsi"/>
          <w:b/>
          <w:sz w:val="32"/>
          <w:szCs w:val="32"/>
        </w:rPr>
        <w:t>Község</w:t>
      </w:r>
      <w:r w:rsidR="009F367B" w:rsidRPr="000A6EA5">
        <w:rPr>
          <w:rFonts w:asciiTheme="minorHAnsi" w:hAnsiTheme="minorHAnsi"/>
          <w:b/>
          <w:sz w:val="32"/>
          <w:szCs w:val="32"/>
        </w:rPr>
        <w:t xml:space="preserve"> Önkormányzat</w:t>
      </w:r>
    </w:p>
    <w:p w:rsidR="001E0580" w:rsidRPr="000A6EA5" w:rsidRDefault="008E6181" w:rsidP="008714DB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2017</w:t>
      </w:r>
      <w:r w:rsidR="009F367B" w:rsidRPr="000A6EA5">
        <w:rPr>
          <w:rFonts w:asciiTheme="minorHAnsi" w:hAnsiTheme="minorHAnsi"/>
          <w:b/>
        </w:rPr>
        <w:t xml:space="preserve">. évi </w:t>
      </w:r>
      <w:r w:rsidR="009B25D1" w:rsidRPr="00686222">
        <w:rPr>
          <w:rFonts w:asciiTheme="minorHAnsi" w:hAnsiTheme="minorHAnsi"/>
          <w:b/>
          <w:highlight w:val="yellow"/>
        </w:rPr>
        <w:t>módosított</w:t>
      </w:r>
      <w:r w:rsidR="009B25D1">
        <w:rPr>
          <w:rFonts w:asciiTheme="minorHAnsi" w:hAnsiTheme="minorHAnsi"/>
          <w:b/>
        </w:rPr>
        <w:t xml:space="preserve"> </w:t>
      </w:r>
      <w:r w:rsidR="009F367B" w:rsidRPr="000A6EA5">
        <w:rPr>
          <w:rFonts w:asciiTheme="minorHAnsi" w:hAnsiTheme="minorHAnsi"/>
          <w:b/>
        </w:rPr>
        <w:t>közbeszerzési terve</w:t>
      </w:r>
    </w:p>
    <w:tbl>
      <w:tblPr>
        <w:tblStyle w:val="Tblzategyszer11"/>
        <w:tblW w:w="15593" w:type="dxa"/>
        <w:tblLook w:val="04A0" w:firstRow="1" w:lastRow="0" w:firstColumn="1" w:lastColumn="0" w:noHBand="0" w:noVBand="1"/>
      </w:tblPr>
      <w:tblGrid>
        <w:gridCol w:w="2547"/>
        <w:gridCol w:w="2551"/>
        <w:gridCol w:w="1708"/>
        <w:gridCol w:w="2170"/>
        <w:gridCol w:w="2217"/>
        <w:gridCol w:w="2194"/>
        <w:gridCol w:w="2206"/>
      </w:tblGrid>
      <w:tr w:rsidR="007F3E03" w:rsidRPr="000A6EA5" w:rsidTr="00030C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9D9D9" w:themeFill="background1" w:themeFillShade="D9"/>
            <w:vAlign w:val="center"/>
          </w:tcPr>
          <w:p w:rsidR="008571FA" w:rsidRPr="00D6663A" w:rsidRDefault="008571FA" w:rsidP="00EE13B7">
            <w:pPr>
              <w:jc w:val="center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Közbeszerzés tárgya és mennyisége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8571FA" w:rsidRPr="00D6663A" w:rsidRDefault="008571FA" w:rsidP="00EE13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CPV kódja</w:t>
            </w:r>
          </w:p>
        </w:tc>
        <w:tc>
          <w:tcPr>
            <w:tcW w:w="1708" w:type="dxa"/>
            <w:shd w:val="clear" w:color="auto" w:fill="D9D9D9" w:themeFill="background1" w:themeFillShade="D9"/>
            <w:vAlign w:val="center"/>
          </w:tcPr>
          <w:p w:rsidR="008571FA" w:rsidRPr="00D6663A" w:rsidRDefault="008571FA" w:rsidP="00EE13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Irányadó eljárásrend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:rsidR="008571FA" w:rsidRPr="00D6663A" w:rsidRDefault="008571FA" w:rsidP="00EE13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Tervezet eljárási típus</w:t>
            </w:r>
          </w:p>
        </w:tc>
        <w:tc>
          <w:tcPr>
            <w:tcW w:w="2217" w:type="dxa"/>
            <w:shd w:val="clear" w:color="auto" w:fill="D9D9D9" w:themeFill="background1" w:themeFillShade="D9"/>
            <w:vAlign w:val="center"/>
          </w:tcPr>
          <w:p w:rsidR="008571FA" w:rsidRPr="00D6663A" w:rsidRDefault="008571FA" w:rsidP="00EE13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Az eljárás megindításának, ill. a közbeszerzés megvalósításának tervezett időpontja</w:t>
            </w:r>
          </w:p>
        </w:tc>
        <w:tc>
          <w:tcPr>
            <w:tcW w:w="2194" w:type="dxa"/>
            <w:shd w:val="clear" w:color="auto" w:fill="D9D9D9" w:themeFill="background1" w:themeFillShade="D9"/>
            <w:vAlign w:val="center"/>
          </w:tcPr>
          <w:p w:rsidR="008571FA" w:rsidRPr="00D6663A" w:rsidRDefault="008571FA" w:rsidP="00EE13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Szerződés teljesítésének várható időpontja, vagy szerződés időtartama</w:t>
            </w:r>
          </w:p>
        </w:tc>
        <w:tc>
          <w:tcPr>
            <w:tcW w:w="2206" w:type="dxa"/>
            <w:shd w:val="clear" w:color="auto" w:fill="D9D9D9" w:themeFill="background1" w:themeFillShade="D9"/>
            <w:vAlign w:val="center"/>
          </w:tcPr>
          <w:p w:rsidR="008571FA" w:rsidRPr="00D6663A" w:rsidRDefault="008571FA" w:rsidP="00EE13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 xml:space="preserve">Sor kerül </w:t>
            </w:r>
            <w:proofErr w:type="spellStart"/>
            <w:r w:rsidRPr="00D6663A">
              <w:rPr>
                <w:rFonts w:asciiTheme="minorHAnsi" w:hAnsiTheme="minorHAnsi"/>
                <w:sz w:val="22"/>
              </w:rPr>
              <w:t>-e</w:t>
            </w:r>
            <w:proofErr w:type="spellEnd"/>
            <w:r w:rsidRPr="00D6663A">
              <w:rPr>
                <w:rFonts w:asciiTheme="minorHAnsi" w:hAnsiTheme="minorHAnsi"/>
                <w:sz w:val="22"/>
              </w:rPr>
              <w:t xml:space="preserve"> vagy sor került-e az adott közbeszerzéssel összefüggésben előzetes összesített tájékoztató közzétételére?</w:t>
            </w:r>
          </w:p>
        </w:tc>
      </w:tr>
      <w:tr w:rsidR="008571FA" w:rsidRPr="000A6EA5" w:rsidTr="00BD45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3" w:type="dxa"/>
            <w:gridSpan w:val="7"/>
          </w:tcPr>
          <w:p w:rsidR="008571FA" w:rsidRPr="000A6EA5" w:rsidRDefault="007C4451" w:rsidP="00EE13B7">
            <w:pPr>
              <w:jc w:val="center"/>
              <w:rPr>
                <w:rFonts w:asciiTheme="minorHAnsi" w:hAnsiTheme="minorHAnsi"/>
                <w:b w:val="0"/>
              </w:rPr>
            </w:pPr>
            <w:r w:rsidRPr="000A6EA5">
              <w:rPr>
                <w:rFonts w:asciiTheme="minorHAnsi" w:hAnsiTheme="minorHAnsi"/>
              </w:rPr>
              <w:t>ÉPÍTÉSI BERUHÁZÁS</w:t>
            </w:r>
          </w:p>
        </w:tc>
      </w:tr>
      <w:tr w:rsidR="00D6663A" w:rsidRPr="000A6EA5" w:rsidTr="00030C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:rsidR="00D6663A" w:rsidRPr="000A6EA5" w:rsidRDefault="00D6663A" w:rsidP="00D6663A">
            <w:pPr>
              <w:tabs>
                <w:tab w:val="left" w:pos="1440"/>
              </w:tabs>
              <w:suppressAutoHyphens/>
              <w:spacing w:after="0" w:line="240" w:lineRule="auto"/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</w:pPr>
            <w:r w:rsidRPr="000A6EA5">
              <w:rPr>
                <w:rFonts w:asciiTheme="minorHAnsi" w:eastAsia="Times New Roman" w:hAnsiTheme="minorHAnsi"/>
                <w:iCs/>
                <w:szCs w:val="24"/>
                <w:lang w:eastAsia="hu-HU"/>
              </w:rPr>
              <w:t xml:space="preserve">Csemő Község </w:t>
            </w:r>
            <w:proofErr w:type="gramStart"/>
            <w:r w:rsidRPr="000A6EA5">
              <w:rPr>
                <w:rFonts w:asciiTheme="minorHAnsi" w:eastAsia="Times New Roman" w:hAnsiTheme="minorHAnsi"/>
                <w:iCs/>
                <w:szCs w:val="24"/>
                <w:lang w:eastAsia="hu-HU"/>
              </w:rPr>
              <w:t>középületeinek  felújítása</w:t>
            </w:r>
            <w:proofErr w:type="gramEnd"/>
          </w:p>
          <w:p w:rsidR="00D6663A" w:rsidRPr="000A6EA5" w:rsidRDefault="00D6663A" w:rsidP="00D6663A">
            <w:pPr>
              <w:tabs>
                <w:tab w:val="left" w:pos="1440"/>
              </w:tabs>
              <w:suppressAutoHyphens/>
              <w:spacing w:after="0" w:line="240" w:lineRule="auto"/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</w:pPr>
          </w:p>
          <w:p w:rsidR="00D6663A" w:rsidRPr="00757CB1" w:rsidRDefault="00D6663A" w:rsidP="00D6663A">
            <w:pPr>
              <w:tabs>
                <w:tab w:val="left" w:pos="1440"/>
              </w:tabs>
              <w:suppressAutoHyphens/>
              <w:spacing w:after="0" w:line="240" w:lineRule="auto"/>
              <w:jc w:val="both"/>
              <w:rPr>
                <w:rFonts w:asciiTheme="minorHAnsi" w:eastAsia="Times New Roman" w:hAnsiTheme="minorHAnsi"/>
                <w:b w:val="0"/>
                <w:i/>
                <w:iCs/>
                <w:szCs w:val="24"/>
                <w:lang w:eastAsia="hu-HU"/>
              </w:rPr>
            </w:pPr>
            <w:proofErr w:type="spellStart"/>
            <w:r w:rsidRPr="00757CB1">
              <w:rPr>
                <w:rFonts w:asciiTheme="minorHAnsi" w:eastAsia="Times New Roman" w:hAnsiTheme="minorHAnsi"/>
                <w:b w:val="0"/>
                <w:i/>
                <w:iCs/>
                <w:szCs w:val="24"/>
                <w:lang w:eastAsia="hu-HU"/>
              </w:rPr>
              <w:t>Részajánlattételi</w:t>
            </w:r>
            <w:proofErr w:type="spellEnd"/>
            <w:r w:rsidRPr="00757CB1">
              <w:rPr>
                <w:rFonts w:asciiTheme="minorHAnsi" w:eastAsia="Times New Roman" w:hAnsiTheme="minorHAnsi"/>
                <w:b w:val="0"/>
                <w:i/>
                <w:iCs/>
                <w:szCs w:val="24"/>
                <w:lang w:eastAsia="hu-HU"/>
              </w:rPr>
              <w:t xml:space="preserve"> területek:</w:t>
            </w:r>
          </w:p>
          <w:p w:rsidR="00D6663A" w:rsidRPr="000A6EA5" w:rsidRDefault="00D6663A" w:rsidP="00D6663A">
            <w:pPr>
              <w:tabs>
                <w:tab w:val="left" w:pos="1440"/>
              </w:tabs>
              <w:suppressAutoHyphens/>
              <w:spacing w:after="0" w:line="240" w:lineRule="auto"/>
              <w:jc w:val="both"/>
              <w:rPr>
                <w:rFonts w:asciiTheme="minorHAnsi" w:eastAsia="Times New Roman" w:hAnsiTheme="minorHAnsi"/>
                <w:iCs/>
                <w:szCs w:val="24"/>
                <w:lang w:eastAsia="hu-HU"/>
              </w:rPr>
            </w:pPr>
          </w:p>
          <w:p w:rsidR="00D6663A" w:rsidRPr="00757CB1" w:rsidRDefault="00D6663A" w:rsidP="00D6663A">
            <w:pPr>
              <w:tabs>
                <w:tab w:val="left" w:pos="459"/>
              </w:tabs>
              <w:suppressAutoHyphens/>
              <w:spacing w:after="0" w:line="240" w:lineRule="auto"/>
              <w:jc w:val="both"/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</w:pPr>
            <w:r w:rsidRPr="00030C5E">
              <w:rPr>
                <w:rFonts w:asciiTheme="minorHAnsi" w:eastAsia="Times New Roman" w:hAnsiTheme="minorHAnsi"/>
                <w:iCs/>
                <w:szCs w:val="24"/>
                <w:lang w:eastAsia="hu-HU"/>
              </w:rPr>
              <w:t>I. rész:</w:t>
            </w:r>
            <w:r w:rsidRPr="00757CB1"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  <w:t xml:space="preserve"> Köztemető ravatalozó épület külső- belső és szerkezeti felújítása</w:t>
            </w:r>
          </w:p>
          <w:p w:rsidR="00D6663A" w:rsidRPr="00757CB1" w:rsidRDefault="00D6663A" w:rsidP="00D6663A">
            <w:pPr>
              <w:tabs>
                <w:tab w:val="left" w:pos="459"/>
              </w:tabs>
              <w:suppressAutoHyphens/>
              <w:spacing w:after="0" w:line="240" w:lineRule="auto"/>
              <w:jc w:val="both"/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</w:pPr>
          </w:p>
          <w:p w:rsidR="00D6663A" w:rsidRPr="00757CB1" w:rsidRDefault="00D6663A" w:rsidP="00D6663A">
            <w:pPr>
              <w:tabs>
                <w:tab w:val="left" w:pos="459"/>
              </w:tabs>
              <w:suppressAutoHyphens/>
              <w:spacing w:after="0" w:line="240" w:lineRule="auto"/>
              <w:jc w:val="both"/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</w:pPr>
            <w:r w:rsidRPr="00030C5E">
              <w:rPr>
                <w:rFonts w:asciiTheme="minorHAnsi" w:eastAsia="Times New Roman" w:hAnsiTheme="minorHAnsi"/>
                <w:iCs/>
                <w:szCs w:val="24"/>
                <w:lang w:eastAsia="hu-HU"/>
              </w:rPr>
              <w:t>II. rész:</w:t>
            </w:r>
            <w:r w:rsidRPr="00757CB1"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  <w:t xml:space="preserve"> Csemői Óvoda Padló burkolatok és szerelvények cseréje, belső festés</w:t>
            </w:r>
          </w:p>
          <w:p w:rsidR="00D6663A" w:rsidRPr="00757CB1" w:rsidRDefault="00D6663A" w:rsidP="00D6663A">
            <w:pPr>
              <w:tabs>
                <w:tab w:val="left" w:pos="459"/>
              </w:tabs>
              <w:suppressAutoHyphens/>
              <w:spacing w:after="0" w:line="240" w:lineRule="auto"/>
              <w:jc w:val="both"/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</w:pPr>
          </w:p>
          <w:p w:rsidR="00D6663A" w:rsidRPr="00757CB1" w:rsidRDefault="00D6663A" w:rsidP="00D6663A">
            <w:pPr>
              <w:tabs>
                <w:tab w:val="left" w:pos="459"/>
              </w:tabs>
              <w:suppressAutoHyphens/>
              <w:spacing w:after="0" w:line="240" w:lineRule="auto"/>
              <w:jc w:val="both"/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</w:pPr>
            <w:r w:rsidRPr="00030C5E">
              <w:rPr>
                <w:rFonts w:asciiTheme="minorHAnsi" w:eastAsia="Times New Roman" w:hAnsiTheme="minorHAnsi"/>
                <w:iCs/>
                <w:szCs w:val="24"/>
                <w:lang w:eastAsia="hu-HU"/>
              </w:rPr>
              <w:t>III. rész:</w:t>
            </w:r>
            <w:r w:rsidRPr="00757CB1"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  <w:t xml:space="preserve"> Csemői Kulturális Kiállítóhely Épület felújítás, korszerűsítés, </w:t>
            </w:r>
          </w:p>
          <w:p w:rsidR="00D6663A" w:rsidRPr="00757CB1" w:rsidRDefault="00D6663A" w:rsidP="00D6663A">
            <w:pPr>
              <w:tabs>
                <w:tab w:val="left" w:pos="459"/>
              </w:tabs>
              <w:suppressAutoHyphens/>
              <w:spacing w:after="0" w:line="240" w:lineRule="auto"/>
              <w:jc w:val="both"/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</w:pPr>
            <w:r w:rsidRPr="00757CB1"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  <w:lastRenderedPageBreak/>
              <w:t xml:space="preserve">energetikai felújítása </w:t>
            </w:r>
          </w:p>
          <w:p w:rsidR="00D6663A" w:rsidRPr="00757CB1" w:rsidRDefault="00D6663A" w:rsidP="00D6663A">
            <w:pPr>
              <w:tabs>
                <w:tab w:val="left" w:pos="459"/>
              </w:tabs>
              <w:suppressAutoHyphens/>
              <w:spacing w:after="0" w:line="240" w:lineRule="auto"/>
              <w:jc w:val="both"/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</w:pPr>
          </w:p>
          <w:p w:rsidR="00D6663A" w:rsidRPr="00757CB1" w:rsidRDefault="00D6663A" w:rsidP="00D6663A">
            <w:pPr>
              <w:tabs>
                <w:tab w:val="left" w:pos="459"/>
              </w:tabs>
              <w:suppressAutoHyphens/>
              <w:spacing w:after="0" w:line="240" w:lineRule="auto"/>
              <w:jc w:val="both"/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</w:pPr>
            <w:r w:rsidRPr="00030C5E">
              <w:rPr>
                <w:rFonts w:asciiTheme="minorHAnsi" w:eastAsia="Times New Roman" w:hAnsiTheme="minorHAnsi"/>
                <w:iCs/>
                <w:szCs w:val="24"/>
                <w:lang w:eastAsia="hu-HU"/>
              </w:rPr>
              <w:t>IV. rész:</w:t>
            </w:r>
            <w:r w:rsidRPr="00757CB1"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  <w:t xml:space="preserve"> Orvosi rendelő belső helyiségeinek</w:t>
            </w:r>
          </w:p>
          <w:p w:rsidR="00D6663A" w:rsidRPr="000A6EA5" w:rsidRDefault="00D6663A" w:rsidP="00030C5E">
            <w:pPr>
              <w:tabs>
                <w:tab w:val="left" w:pos="459"/>
              </w:tabs>
              <w:suppressAutoHyphens/>
              <w:spacing w:after="0" w:line="240" w:lineRule="auto"/>
              <w:jc w:val="both"/>
              <w:rPr>
                <w:rFonts w:asciiTheme="minorHAnsi" w:hAnsiTheme="minorHAnsi"/>
              </w:rPr>
            </w:pPr>
            <w:proofErr w:type="spellStart"/>
            <w:r w:rsidRPr="00757CB1"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  <w:t>klímatizálása</w:t>
            </w:r>
            <w:proofErr w:type="spellEnd"/>
            <w:r w:rsidRPr="00757CB1"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  <w:t xml:space="preserve">. </w:t>
            </w:r>
          </w:p>
        </w:tc>
        <w:tc>
          <w:tcPr>
            <w:tcW w:w="2551" w:type="dxa"/>
          </w:tcPr>
          <w:p w:rsidR="00757CB1" w:rsidRPr="00757CB1" w:rsidRDefault="00757CB1" w:rsidP="00757C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  <w:sz w:val="22"/>
                <w:lang w:eastAsia="hu-HU"/>
              </w:rPr>
            </w:pPr>
            <w:r w:rsidRPr="00757CB1">
              <w:rPr>
                <w:rFonts w:asciiTheme="minorHAnsi" w:eastAsia="Times New Roman" w:hAnsiTheme="minorHAnsi" w:cstheme="minorHAnsi"/>
                <w:b/>
                <w:color w:val="000000"/>
                <w:sz w:val="22"/>
                <w:lang w:eastAsia="hu-HU"/>
              </w:rPr>
              <w:lastRenderedPageBreak/>
              <w:t>Fő tárgy:</w:t>
            </w:r>
          </w:p>
          <w:p w:rsidR="00757CB1" w:rsidRPr="00757CB1" w:rsidRDefault="00757CB1" w:rsidP="00757C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</w:pP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45000000-7 </w:t>
            </w:r>
          </w:p>
          <w:p w:rsidR="00757CB1" w:rsidRPr="00757CB1" w:rsidRDefault="00757CB1" w:rsidP="00757C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</w:pP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>Építési munkák</w:t>
            </w:r>
          </w:p>
          <w:p w:rsidR="00757CB1" w:rsidRPr="00757CB1" w:rsidRDefault="00757CB1" w:rsidP="00757C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  <w:sz w:val="22"/>
                <w:lang w:eastAsia="hu-HU"/>
              </w:rPr>
            </w:pPr>
            <w:r w:rsidRPr="00757CB1">
              <w:rPr>
                <w:rFonts w:asciiTheme="minorHAnsi" w:eastAsia="Times New Roman" w:hAnsiTheme="minorHAnsi" w:cstheme="minorHAnsi"/>
                <w:b/>
                <w:color w:val="000000"/>
                <w:sz w:val="22"/>
                <w:lang w:eastAsia="hu-HU"/>
              </w:rPr>
              <w:t xml:space="preserve"> </w:t>
            </w:r>
          </w:p>
          <w:p w:rsidR="00757CB1" w:rsidRPr="00757CB1" w:rsidRDefault="00757CB1" w:rsidP="00757C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b/>
                <w:color w:val="000000"/>
                <w:sz w:val="22"/>
                <w:lang w:eastAsia="hu-HU"/>
              </w:rPr>
            </w:pPr>
            <w:r w:rsidRPr="00757CB1">
              <w:rPr>
                <w:rFonts w:asciiTheme="minorHAnsi" w:eastAsia="Times New Roman" w:hAnsiTheme="minorHAnsi" w:cstheme="minorHAnsi"/>
                <w:b/>
                <w:color w:val="000000"/>
                <w:sz w:val="22"/>
                <w:lang w:eastAsia="hu-HU"/>
              </w:rPr>
              <w:t>További tárgyak</w:t>
            </w:r>
          </w:p>
          <w:p w:rsidR="00757CB1" w:rsidRPr="00757CB1" w:rsidRDefault="00757CB1" w:rsidP="00757C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</w:pP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45110000 - Épületbontás, földmunka </w:t>
            </w:r>
          </w:p>
          <w:p w:rsidR="00757CB1" w:rsidRPr="00757CB1" w:rsidRDefault="00757CB1" w:rsidP="00757C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</w:pP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>45210000 - Általános építési és mélyépítési munkák</w:t>
            </w:r>
          </w:p>
          <w:p w:rsidR="00757CB1" w:rsidRPr="00757CB1" w:rsidRDefault="00757CB1" w:rsidP="00757C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</w:pP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>45234115 – Egyéb épületgépészeti szerelés</w:t>
            </w:r>
          </w:p>
          <w:p w:rsidR="00757CB1" w:rsidRPr="00757CB1" w:rsidRDefault="00757CB1" w:rsidP="00757C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</w:pP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45250000 </w:t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>–</w:t>
            </w: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 Egyéb építési szakmunkák</w:t>
            </w:r>
          </w:p>
          <w:p w:rsidR="00757CB1" w:rsidRPr="00757CB1" w:rsidRDefault="00757CB1" w:rsidP="00757C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</w:pP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45261000 </w:t>
            </w:r>
            <w:r w:rsidR="00DA5129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>–</w:t>
            </w: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 </w:t>
            </w:r>
            <w:r w:rsidR="00030C5E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>T</w:t>
            </w: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>etőszer</w:t>
            </w:r>
            <w:r w:rsidR="00DA5129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>-</w:t>
            </w: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>kezet- és tetőépítés</w:t>
            </w:r>
          </w:p>
          <w:p w:rsidR="00757CB1" w:rsidRPr="00757CB1" w:rsidRDefault="00757CB1" w:rsidP="00757C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</w:pP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45316000 – </w:t>
            </w:r>
            <w:r w:rsidR="00030C5E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>V</w:t>
            </w: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>illany</w:t>
            </w:r>
            <w:r w:rsidR="00DA5129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>-</w:t>
            </w: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>szerelés</w:t>
            </w:r>
          </w:p>
          <w:p w:rsidR="00757CB1" w:rsidRPr="00757CB1" w:rsidRDefault="00757CB1" w:rsidP="00757C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</w:pP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>45320000 – Szigetelés</w:t>
            </w:r>
          </w:p>
          <w:p w:rsidR="00757CB1" w:rsidRPr="00757CB1" w:rsidRDefault="00757CB1" w:rsidP="00757C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</w:pP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45330000 </w:t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>–</w:t>
            </w: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 Víz-, gáz-, fűtésszerelés</w:t>
            </w:r>
          </w:p>
          <w:p w:rsidR="00757CB1" w:rsidRPr="00757CB1" w:rsidRDefault="00757CB1" w:rsidP="00757C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</w:pP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45410000 </w:t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>–</w:t>
            </w: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 Vakolás</w:t>
            </w:r>
          </w:p>
          <w:p w:rsidR="00757CB1" w:rsidRPr="00757CB1" w:rsidRDefault="00757CB1" w:rsidP="00757C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</w:pP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45420000 </w:t>
            </w:r>
            <w:r w:rsidR="00DA5129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>–</w:t>
            </w: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 </w:t>
            </w:r>
            <w:proofErr w:type="spellStart"/>
            <w:r w:rsidR="00030C5E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>É</w:t>
            </w: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>pületasz</w:t>
            </w:r>
            <w:r w:rsidR="00DA5129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>-</w:t>
            </w: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lastRenderedPageBreak/>
              <w:t>talos-munka</w:t>
            </w:r>
            <w:proofErr w:type="spellEnd"/>
          </w:p>
          <w:p w:rsidR="00757CB1" w:rsidRPr="00757CB1" w:rsidRDefault="00757CB1" w:rsidP="00757CB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</w:pP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45430000 </w:t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>–</w:t>
            </w: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 Padló- és falburkolás</w:t>
            </w:r>
          </w:p>
          <w:p w:rsidR="00D6663A" w:rsidRPr="00757CB1" w:rsidRDefault="00757CB1" w:rsidP="00030C5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color w:val="000000"/>
                <w:szCs w:val="24"/>
                <w:lang w:eastAsia="hu-HU"/>
              </w:rPr>
            </w:pP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45440000 </w:t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>–</w:t>
            </w:r>
            <w:r w:rsidRPr="00757CB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 Festés és üvegezés</w:t>
            </w:r>
          </w:p>
        </w:tc>
        <w:tc>
          <w:tcPr>
            <w:tcW w:w="1708" w:type="dxa"/>
          </w:tcPr>
          <w:p w:rsidR="00D6663A" w:rsidRPr="00757CB1" w:rsidRDefault="00D6663A" w:rsidP="00D666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</w:rPr>
            </w:pPr>
            <w:r w:rsidRPr="00757CB1">
              <w:rPr>
                <w:rFonts w:asciiTheme="minorHAnsi" w:hAnsiTheme="minorHAnsi"/>
                <w:color w:val="000000" w:themeColor="text1"/>
              </w:rPr>
              <w:lastRenderedPageBreak/>
              <w:t>Kbt. Harmadik része szerinti nemzeti eljárásrend</w:t>
            </w:r>
          </w:p>
        </w:tc>
        <w:tc>
          <w:tcPr>
            <w:tcW w:w="2170" w:type="dxa"/>
          </w:tcPr>
          <w:p w:rsidR="00D6663A" w:rsidRPr="00757CB1" w:rsidRDefault="00D6663A" w:rsidP="00D666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</w:rPr>
            </w:pPr>
            <w:r w:rsidRPr="00757CB1">
              <w:rPr>
                <w:rFonts w:asciiTheme="minorHAnsi" w:hAnsiTheme="minorHAnsi"/>
                <w:color w:val="000000" w:themeColor="text1"/>
              </w:rPr>
              <w:t>Nyílt közbeszerzési eljárás a Kbt. 115. §</w:t>
            </w:r>
            <w:proofErr w:type="spellStart"/>
            <w:r w:rsidRPr="00757CB1">
              <w:rPr>
                <w:rFonts w:asciiTheme="minorHAnsi" w:hAnsiTheme="minorHAnsi"/>
                <w:color w:val="000000" w:themeColor="text1"/>
              </w:rPr>
              <w:t>-ban</w:t>
            </w:r>
            <w:proofErr w:type="spellEnd"/>
            <w:r w:rsidRPr="00757CB1">
              <w:rPr>
                <w:rFonts w:asciiTheme="minorHAnsi" w:hAnsiTheme="minorHAnsi"/>
                <w:color w:val="000000" w:themeColor="text1"/>
              </w:rPr>
              <w:t xml:space="preserve"> foglalt eltérésekkel</w:t>
            </w:r>
          </w:p>
        </w:tc>
        <w:tc>
          <w:tcPr>
            <w:tcW w:w="2217" w:type="dxa"/>
          </w:tcPr>
          <w:p w:rsidR="00D6663A" w:rsidRPr="000A6EA5" w:rsidRDefault="00757CB1" w:rsidP="00D666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0A6EA5">
              <w:rPr>
                <w:rFonts w:asciiTheme="minorHAnsi" w:hAnsiTheme="minorHAnsi"/>
              </w:rPr>
              <w:t>201</w:t>
            </w:r>
            <w:r w:rsidR="00030C5E">
              <w:rPr>
                <w:rFonts w:asciiTheme="minorHAnsi" w:hAnsiTheme="minorHAnsi"/>
              </w:rPr>
              <w:t>7</w:t>
            </w:r>
            <w:r w:rsidRPr="000A6EA5">
              <w:rPr>
                <w:rFonts w:asciiTheme="minorHAnsi" w:hAnsiTheme="minorHAnsi"/>
              </w:rPr>
              <w:t>. I. negyedév</w:t>
            </w:r>
          </w:p>
        </w:tc>
        <w:tc>
          <w:tcPr>
            <w:tcW w:w="2194" w:type="dxa"/>
          </w:tcPr>
          <w:p w:rsidR="00D6663A" w:rsidRPr="000A6EA5" w:rsidRDefault="00D6663A" w:rsidP="00D666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0A6EA5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t>017</w:t>
            </w:r>
            <w:r w:rsidRPr="000A6EA5">
              <w:rPr>
                <w:rFonts w:asciiTheme="minorHAnsi" w:hAnsiTheme="minorHAnsi"/>
              </w:rPr>
              <w:t>. III. negyedév</w:t>
            </w:r>
          </w:p>
        </w:tc>
        <w:tc>
          <w:tcPr>
            <w:tcW w:w="2206" w:type="dxa"/>
          </w:tcPr>
          <w:p w:rsidR="00D6663A" w:rsidRPr="000A6EA5" w:rsidRDefault="00D6663A" w:rsidP="00D666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0A6EA5">
              <w:rPr>
                <w:rFonts w:asciiTheme="minorHAnsi" w:hAnsiTheme="minorHAnsi"/>
              </w:rPr>
              <w:t>Nem</w:t>
            </w:r>
          </w:p>
        </w:tc>
      </w:tr>
    </w:tbl>
    <w:p w:rsidR="00C220D1" w:rsidRDefault="00C220D1"/>
    <w:tbl>
      <w:tblPr>
        <w:tblStyle w:val="Tblzategyszer11"/>
        <w:tblW w:w="15593" w:type="dxa"/>
        <w:tblLook w:val="04A0" w:firstRow="1" w:lastRow="0" w:firstColumn="1" w:lastColumn="0" w:noHBand="0" w:noVBand="1"/>
      </w:tblPr>
      <w:tblGrid>
        <w:gridCol w:w="2468"/>
        <w:gridCol w:w="2489"/>
        <w:gridCol w:w="1849"/>
        <w:gridCol w:w="2170"/>
        <w:gridCol w:w="2217"/>
        <w:gridCol w:w="2194"/>
        <w:gridCol w:w="2206"/>
      </w:tblGrid>
      <w:tr w:rsidR="00C220D1" w:rsidRPr="000A6EA5" w:rsidTr="00A773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8" w:type="dxa"/>
            <w:shd w:val="clear" w:color="auto" w:fill="D9D9D9" w:themeFill="background1" w:themeFillShade="D9"/>
            <w:vAlign w:val="center"/>
          </w:tcPr>
          <w:p w:rsidR="00C220D1" w:rsidRPr="00D6663A" w:rsidRDefault="00C220D1" w:rsidP="009B25D1">
            <w:pPr>
              <w:jc w:val="center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Közbeszerzés tárgya és mennyisége</w:t>
            </w:r>
          </w:p>
        </w:tc>
        <w:tc>
          <w:tcPr>
            <w:tcW w:w="2489" w:type="dxa"/>
            <w:shd w:val="clear" w:color="auto" w:fill="D9D9D9" w:themeFill="background1" w:themeFillShade="D9"/>
            <w:vAlign w:val="center"/>
          </w:tcPr>
          <w:p w:rsidR="00C220D1" w:rsidRPr="00D6663A" w:rsidRDefault="00C220D1" w:rsidP="009B25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CPV kódja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:rsidR="00C220D1" w:rsidRPr="00D6663A" w:rsidRDefault="00C220D1" w:rsidP="009B25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Irányadó eljárásrend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:rsidR="00C220D1" w:rsidRPr="00D6663A" w:rsidRDefault="00C220D1" w:rsidP="009B25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Tervezet eljárási típus</w:t>
            </w:r>
          </w:p>
        </w:tc>
        <w:tc>
          <w:tcPr>
            <w:tcW w:w="2217" w:type="dxa"/>
            <w:shd w:val="clear" w:color="auto" w:fill="D9D9D9" w:themeFill="background1" w:themeFillShade="D9"/>
            <w:vAlign w:val="center"/>
          </w:tcPr>
          <w:p w:rsidR="00C220D1" w:rsidRPr="00D6663A" w:rsidRDefault="00C220D1" w:rsidP="009B25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Az eljárás megindításának, ill. a közbeszerzés megvalósításának tervezett időpontja</w:t>
            </w:r>
          </w:p>
        </w:tc>
        <w:tc>
          <w:tcPr>
            <w:tcW w:w="2194" w:type="dxa"/>
            <w:shd w:val="clear" w:color="auto" w:fill="D9D9D9" w:themeFill="background1" w:themeFillShade="D9"/>
            <w:vAlign w:val="center"/>
          </w:tcPr>
          <w:p w:rsidR="00C220D1" w:rsidRPr="00D6663A" w:rsidRDefault="00C220D1" w:rsidP="009B25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Szerződés teljesítésének várható időpontja, vagy szerződés időtartama</w:t>
            </w:r>
          </w:p>
        </w:tc>
        <w:tc>
          <w:tcPr>
            <w:tcW w:w="2206" w:type="dxa"/>
            <w:shd w:val="clear" w:color="auto" w:fill="D9D9D9" w:themeFill="background1" w:themeFillShade="D9"/>
            <w:vAlign w:val="center"/>
          </w:tcPr>
          <w:p w:rsidR="00C220D1" w:rsidRPr="00D6663A" w:rsidRDefault="00C220D1" w:rsidP="009B25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 xml:space="preserve">Sor kerül </w:t>
            </w:r>
            <w:proofErr w:type="spellStart"/>
            <w:r w:rsidRPr="00D6663A">
              <w:rPr>
                <w:rFonts w:asciiTheme="minorHAnsi" w:hAnsiTheme="minorHAnsi"/>
                <w:sz w:val="22"/>
              </w:rPr>
              <w:t>-e</w:t>
            </w:r>
            <w:proofErr w:type="spellEnd"/>
            <w:r w:rsidRPr="00D6663A">
              <w:rPr>
                <w:rFonts w:asciiTheme="minorHAnsi" w:hAnsiTheme="minorHAnsi"/>
                <w:sz w:val="22"/>
              </w:rPr>
              <w:t xml:space="preserve"> vagy sor került-e az adott közbeszerzéssel összefüggésben előzetes összesített tájékoztató közzétételére?</w:t>
            </w:r>
          </w:p>
        </w:tc>
      </w:tr>
      <w:tr w:rsidR="00C220D1" w:rsidRPr="000A6EA5" w:rsidTr="009B25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3" w:type="dxa"/>
            <w:gridSpan w:val="7"/>
          </w:tcPr>
          <w:p w:rsidR="00C220D1" w:rsidRPr="000A6EA5" w:rsidRDefault="00C220D1" w:rsidP="009B25D1">
            <w:pPr>
              <w:jc w:val="center"/>
              <w:rPr>
                <w:rFonts w:asciiTheme="minorHAnsi" w:hAnsiTheme="minorHAnsi"/>
                <w:b w:val="0"/>
              </w:rPr>
            </w:pPr>
            <w:r w:rsidRPr="000A6EA5">
              <w:rPr>
                <w:rFonts w:asciiTheme="minorHAnsi" w:hAnsiTheme="minorHAnsi"/>
              </w:rPr>
              <w:t>ÉPÍTÉSI BERUHÁZÁS</w:t>
            </w:r>
          </w:p>
        </w:tc>
      </w:tr>
      <w:tr w:rsidR="00C220D1" w:rsidRPr="000A6EA5" w:rsidTr="00A773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8" w:type="dxa"/>
          </w:tcPr>
          <w:p w:rsidR="00C220D1" w:rsidRPr="000A6EA5" w:rsidRDefault="00C220D1" w:rsidP="009B25D1">
            <w:pPr>
              <w:tabs>
                <w:tab w:val="left" w:pos="1440"/>
              </w:tabs>
              <w:suppressAutoHyphens/>
              <w:spacing w:after="0" w:line="240" w:lineRule="auto"/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</w:pPr>
            <w:r w:rsidRPr="000A6EA5">
              <w:rPr>
                <w:rFonts w:asciiTheme="minorHAnsi" w:eastAsia="Times New Roman" w:hAnsiTheme="minorHAnsi"/>
                <w:iCs/>
                <w:szCs w:val="24"/>
                <w:lang w:eastAsia="hu-HU"/>
              </w:rPr>
              <w:t xml:space="preserve">Csemő Község </w:t>
            </w:r>
            <w:r>
              <w:rPr>
                <w:rFonts w:asciiTheme="minorHAnsi" w:eastAsia="Times New Roman" w:hAnsiTheme="minorHAnsi"/>
                <w:iCs/>
                <w:szCs w:val="24"/>
                <w:lang w:eastAsia="hu-HU"/>
              </w:rPr>
              <w:t xml:space="preserve">belterületi útjainak </w:t>
            </w:r>
            <w:r w:rsidR="00D6663A">
              <w:rPr>
                <w:rFonts w:asciiTheme="minorHAnsi" w:eastAsia="Times New Roman" w:hAnsiTheme="minorHAnsi"/>
                <w:iCs/>
                <w:szCs w:val="24"/>
                <w:lang w:eastAsia="hu-HU"/>
              </w:rPr>
              <w:t xml:space="preserve">felújítása </w:t>
            </w:r>
          </w:p>
          <w:p w:rsidR="00C220D1" w:rsidRPr="000A6EA5" w:rsidRDefault="00C220D1" w:rsidP="009B25D1">
            <w:pPr>
              <w:tabs>
                <w:tab w:val="left" w:pos="1440"/>
              </w:tabs>
              <w:suppressAutoHyphens/>
              <w:spacing w:after="0" w:line="240" w:lineRule="auto"/>
              <w:rPr>
                <w:rFonts w:asciiTheme="minorHAnsi" w:eastAsia="Times New Roman" w:hAnsiTheme="minorHAnsi"/>
                <w:b w:val="0"/>
                <w:iCs/>
                <w:szCs w:val="24"/>
                <w:lang w:eastAsia="hu-HU"/>
              </w:rPr>
            </w:pPr>
          </w:p>
          <w:p w:rsidR="00C220D1" w:rsidRDefault="00757CB1" w:rsidP="00C220D1">
            <w:pPr>
              <w:tabs>
                <w:tab w:val="left" w:pos="459"/>
              </w:tabs>
              <w:suppressAutoHyphens/>
              <w:spacing w:after="0" w:line="240" w:lineRule="auto"/>
              <w:jc w:val="both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  </w:t>
            </w:r>
            <w:proofErr w:type="spellStart"/>
            <w:r w:rsidR="00C220D1" w:rsidRPr="00C220D1">
              <w:rPr>
                <w:rFonts w:asciiTheme="minorHAnsi" w:hAnsiTheme="minorHAnsi"/>
                <w:b w:val="0"/>
              </w:rPr>
              <w:t>Bogdán-Iskola</w:t>
            </w:r>
            <w:proofErr w:type="spellEnd"/>
            <w:r w:rsidR="00C220D1" w:rsidRPr="00C220D1">
              <w:rPr>
                <w:rFonts w:asciiTheme="minorHAnsi" w:hAnsiTheme="minorHAnsi"/>
                <w:b w:val="0"/>
              </w:rPr>
              <w:t xml:space="preserve"> dűlő</w:t>
            </w:r>
            <w:r>
              <w:rPr>
                <w:rFonts w:asciiTheme="minorHAnsi" w:hAnsiTheme="minorHAnsi"/>
                <w:b w:val="0"/>
              </w:rPr>
              <w:t xml:space="preserve"> </w:t>
            </w:r>
          </w:p>
          <w:p w:rsidR="00C220D1" w:rsidRDefault="00757CB1" w:rsidP="00C220D1">
            <w:pPr>
              <w:tabs>
                <w:tab w:val="left" w:pos="459"/>
              </w:tabs>
              <w:suppressAutoHyphens/>
              <w:spacing w:after="0" w:line="240" w:lineRule="auto"/>
              <w:jc w:val="both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  </w:t>
            </w:r>
            <w:r w:rsidR="00C220D1">
              <w:rPr>
                <w:rFonts w:asciiTheme="minorHAnsi" w:hAnsiTheme="minorHAnsi"/>
                <w:b w:val="0"/>
              </w:rPr>
              <w:t>Akácos utca</w:t>
            </w:r>
            <w:r>
              <w:rPr>
                <w:rFonts w:asciiTheme="minorHAnsi" w:hAnsiTheme="minorHAnsi"/>
                <w:b w:val="0"/>
              </w:rPr>
              <w:t xml:space="preserve"> </w:t>
            </w:r>
          </w:p>
          <w:p w:rsidR="00C220D1" w:rsidRDefault="00757CB1" w:rsidP="00C220D1">
            <w:pPr>
              <w:tabs>
                <w:tab w:val="left" w:pos="459"/>
              </w:tabs>
              <w:suppressAutoHyphens/>
              <w:spacing w:after="0" w:line="240" w:lineRule="auto"/>
              <w:jc w:val="both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 xml:space="preserve">  </w:t>
            </w:r>
            <w:r w:rsidR="00C220D1">
              <w:rPr>
                <w:rFonts w:asciiTheme="minorHAnsi" w:hAnsiTheme="minorHAnsi"/>
                <w:b w:val="0"/>
              </w:rPr>
              <w:t>Ilona utca</w:t>
            </w:r>
            <w:r>
              <w:rPr>
                <w:rFonts w:asciiTheme="minorHAnsi" w:hAnsiTheme="minorHAnsi"/>
                <w:b w:val="0"/>
              </w:rPr>
              <w:t xml:space="preserve"> </w:t>
            </w:r>
          </w:p>
          <w:p w:rsidR="00C220D1" w:rsidRPr="00C220D1" w:rsidRDefault="00C220D1" w:rsidP="00C220D1">
            <w:pPr>
              <w:tabs>
                <w:tab w:val="left" w:pos="459"/>
              </w:tabs>
              <w:suppressAutoHyphens/>
              <w:spacing w:after="0" w:line="240" w:lineRule="auto"/>
              <w:jc w:val="both"/>
              <w:rPr>
                <w:rFonts w:asciiTheme="minorHAnsi" w:hAnsiTheme="minorHAnsi"/>
                <w:b w:val="0"/>
              </w:rPr>
            </w:pPr>
          </w:p>
          <w:p w:rsidR="00C220D1" w:rsidRPr="000A6EA5" w:rsidRDefault="00C220D1" w:rsidP="00C220D1">
            <w:pPr>
              <w:tabs>
                <w:tab w:val="left" w:pos="459"/>
              </w:tabs>
              <w:suppressAutoHyphens/>
              <w:spacing w:after="0" w:line="24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2489" w:type="dxa"/>
          </w:tcPr>
          <w:p w:rsidR="00757CB1" w:rsidRPr="00030C5E" w:rsidRDefault="00757CB1" w:rsidP="00030C5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</w:pPr>
            <w:r w:rsidRPr="00030C5E">
              <w:rPr>
                <w:rFonts w:asciiTheme="minorHAnsi" w:eastAsia="Times New Roman" w:hAnsiTheme="minorHAnsi" w:cstheme="minorHAnsi"/>
                <w:b/>
                <w:color w:val="000000"/>
                <w:sz w:val="22"/>
                <w:lang w:eastAsia="hu-HU"/>
              </w:rPr>
              <w:t>Fő tárgy</w:t>
            </w:r>
            <w:proofErr w:type="gramStart"/>
            <w:r w:rsidRPr="00030C5E">
              <w:rPr>
                <w:rFonts w:asciiTheme="minorHAnsi" w:eastAsia="Times New Roman" w:hAnsiTheme="minorHAnsi" w:cstheme="minorHAnsi"/>
                <w:b/>
                <w:color w:val="000000"/>
                <w:sz w:val="22"/>
                <w:lang w:eastAsia="hu-HU"/>
              </w:rPr>
              <w:t>:</w:t>
            </w:r>
            <w:r w:rsidRPr="00030C5E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ab/>
              <w:t xml:space="preserve">     45000000-7</w:t>
            </w:r>
            <w:proofErr w:type="gramEnd"/>
            <w:r w:rsidR="00030C5E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 – Építési munkák</w:t>
            </w:r>
          </w:p>
          <w:p w:rsidR="00030C5E" w:rsidRDefault="00030C5E" w:rsidP="00030C5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</w:pPr>
          </w:p>
          <w:p w:rsidR="00030C5E" w:rsidRDefault="00757CB1" w:rsidP="00030C5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</w:pPr>
            <w:r w:rsidRPr="00030C5E">
              <w:rPr>
                <w:rFonts w:asciiTheme="minorHAnsi" w:eastAsia="Times New Roman" w:hAnsiTheme="minorHAnsi" w:cstheme="minorHAnsi"/>
                <w:b/>
                <w:color w:val="000000"/>
                <w:sz w:val="22"/>
                <w:lang w:eastAsia="hu-HU"/>
              </w:rPr>
              <w:t>További tárgyak:</w:t>
            </w:r>
            <w:r w:rsidR="00030C5E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 45100000-8 – Terep előkészítő munkák</w:t>
            </w:r>
          </w:p>
          <w:p w:rsidR="001F6AB9" w:rsidRDefault="00030C5E" w:rsidP="00030C5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</w:pPr>
            <w:r w:rsidRPr="00030C5E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>45111291-4</w:t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 – Terep kialakítási munkák 45233228-1 - </w:t>
            </w:r>
            <w:r w:rsidRPr="00030C5E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Útburkolat építése </w:t>
            </w:r>
          </w:p>
          <w:p w:rsidR="00A77344" w:rsidRDefault="00030C5E" w:rsidP="00030C5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45233200-1 - </w:t>
            </w:r>
            <w:r w:rsidRPr="00030C5E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Különféle útburkolatok </w:t>
            </w:r>
          </w:p>
          <w:p w:rsidR="00C220D1" w:rsidRPr="00A77344" w:rsidRDefault="00030C5E" w:rsidP="00030C5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45233252-0 </w:t>
            </w:r>
            <w:r w:rsidR="00A77344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>– Utca burkolás</w:t>
            </w:r>
          </w:p>
        </w:tc>
        <w:tc>
          <w:tcPr>
            <w:tcW w:w="1849" w:type="dxa"/>
          </w:tcPr>
          <w:p w:rsidR="00C220D1" w:rsidRPr="00757CB1" w:rsidRDefault="00C220D1" w:rsidP="009B25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</w:rPr>
            </w:pPr>
            <w:r w:rsidRPr="00757CB1">
              <w:rPr>
                <w:rFonts w:asciiTheme="minorHAnsi" w:hAnsiTheme="minorHAnsi"/>
                <w:color w:val="000000" w:themeColor="text1"/>
              </w:rPr>
              <w:t>Kbt. Harmadik része szerinti nemzeti eljárásrend</w:t>
            </w:r>
          </w:p>
        </w:tc>
        <w:tc>
          <w:tcPr>
            <w:tcW w:w="2170" w:type="dxa"/>
          </w:tcPr>
          <w:p w:rsidR="00C220D1" w:rsidRPr="00757CB1" w:rsidRDefault="00C220D1" w:rsidP="009B25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</w:rPr>
            </w:pPr>
            <w:r w:rsidRPr="00757CB1">
              <w:rPr>
                <w:rFonts w:asciiTheme="minorHAnsi" w:hAnsiTheme="minorHAnsi"/>
                <w:color w:val="000000" w:themeColor="text1"/>
              </w:rPr>
              <w:t>Nyílt közbeszerzési eljárás a Kbt. 115. §</w:t>
            </w:r>
            <w:proofErr w:type="spellStart"/>
            <w:r w:rsidRPr="00757CB1">
              <w:rPr>
                <w:rFonts w:asciiTheme="minorHAnsi" w:hAnsiTheme="minorHAnsi"/>
                <w:color w:val="000000" w:themeColor="text1"/>
              </w:rPr>
              <w:t>-ban</w:t>
            </w:r>
            <w:proofErr w:type="spellEnd"/>
            <w:r w:rsidRPr="00757CB1">
              <w:rPr>
                <w:rFonts w:asciiTheme="minorHAnsi" w:hAnsiTheme="minorHAnsi"/>
                <w:color w:val="000000" w:themeColor="text1"/>
              </w:rPr>
              <w:t xml:space="preserve"> foglalt eltérésekkel</w:t>
            </w:r>
            <w:r w:rsidR="00B8306C" w:rsidRPr="00757CB1">
              <w:rPr>
                <w:rFonts w:asciiTheme="minorHAnsi" w:hAnsiTheme="minorHAnsi"/>
                <w:color w:val="000000" w:themeColor="text1"/>
              </w:rPr>
              <w:t xml:space="preserve"> </w:t>
            </w:r>
          </w:p>
        </w:tc>
        <w:tc>
          <w:tcPr>
            <w:tcW w:w="2217" w:type="dxa"/>
          </w:tcPr>
          <w:p w:rsidR="00C220D1" w:rsidRPr="000A6EA5" w:rsidRDefault="00C220D1" w:rsidP="00757C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0A6EA5">
              <w:rPr>
                <w:rFonts w:asciiTheme="minorHAnsi" w:hAnsiTheme="minorHAnsi"/>
              </w:rPr>
              <w:t>201</w:t>
            </w:r>
            <w:r w:rsidR="00030C5E">
              <w:rPr>
                <w:rFonts w:asciiTheme="minorHAnsi" w:hAnsiTheme="minorHAnsi"/>
              </w:rPr>
              <w:t>7</w:t>
            </w:r>
            <w:r w:rsidRPr="000A6EA5">
              <w:rPr>
                <w:rFonts w:asciiTheme="minorHAnsi" w:hAnsiTheme="minorHAnsi"/>
              </w:rPr>
              <w:t>. I. negyedév</w:t>
            </w:r>
          </w:p>
        </w:tc>
        <w:tc>
          <w:tcPr>
            <w:tcW w:w="2194" w:type="dxa"/>
          </w:tcPr>
          <w:p w:rsidR="00C220D1" w:rsidRPr="000A6EA5" w:rsidRDefault="00C220D1" w:rsidP="009B25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0A6EA5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t>017</w:t>
            </w:r>
            <w:r w:rsidRPr="000A6EA5">
              <w:rPr>
                <w:rFonts w:asciiTheme="minorHAnsi" w:hAnsiTheme="minorHAnsi"/>
              </w:rPr>
              <w:t xml:space="preserve">. </w:t>
            </w:r>
            <w:r w:rsidR="00757CB1">
              <w:rPr>
                <w:rFonts w:asciiTheme="minorHAnsi" w:hAnsiTheme="minorHAnsi"/>
              </w:rPr>
              <w:t>I</w:t>
            </w:r>
            <w:r w:rsidRPr="000A6EA5">
              <w:rPr>
                <w:rFonts w:asciiTheme="minorHAnsi" w:hAnsiTheme="minorHAnsi"/>
              </w:rPr>
              <w:t>I</w:t>
            </w:r>
            <w:r w:rsidR="00757CB1">
              <w:rPr>
                <w:rFonts w:asciiTheme="minorHAnsi" w:hAnsiTheme="minorHAnsi"/>
              </w:rPr>
              <w:t>I</w:t>
            </w:r>
            <w:r w:rsidRPr="000A6EA5">
              <w:rPr>
                <w:rFonts w:asciiTheme="minorHAnsi" w:hAnsiTheme="minorHAnsi"/>
              </w:rPr>
              <w:t>. negyedév</w:t>
            </w:r>
          </w:p>
        </w:tc>
        <w:tc>
          <w:tcPr>
            <w:tcW w:w="2206" w:type="dxa"/>
          </w:tcPr>
          <w:p w:rsidR="00C220D1" w:rsidRPr="000A6EA5" w:rsidRDefault="00C220D1" w:rsidP="009B25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0A6EA5">
              <w:rPr>
                <w:rFonts w:asciiTheme="minorHAnsi" w:hAnsiTheme="minorHAnsi"/>
              </w:rPr>
              <w:t>Nem</w:t>
            </w:r>
          </w:p>
        </w:tc>
      </w:tr>
    </w:tbl>
    <w:p w:rsidR="00C220D1" w:rsidRDefault="00C220D1"/>
    <w:p w:rsidR="00563C3E" w:rsidRDefault="00563C3E"/>
    <w:p w:rsidR="009B25D1" w:rsidRPr="00563C3E" w:rsidRDefault="009B25D1">
      <w:pPr>
        <w:rPr>
          <w:b/>
        </w:rPr>
      </w:pPr>
      <w:r w:rsidRPr="00563C3E">
        <w:rPr>
          <w:b/>
        </w:rPr>
        <w:lastRenderedPageBreak/>
        <w:t>A 2017. május</w:t>
      </w:r>
      <w:r w:rsidR="00A21910">
        <w:rPr>
          <w:b/>
        </w:rPr>
        <w:t xml:space="preserve"> 23-</w:t>
      </w:r>
      <w:r w:rsidRPr="00563C3E">
        <w:rPr>
          <w:b/>
        </w:rPr>
        <w:t>i képviselőtestületi ülésen elfogadott módosítással a közbeszerzési terv kiegészül az alábbi közbeszerzési eljárással:</w:t>
      </w:r>
    </w:p>
    <w:tbl>
      <w:tblPr>
        <w:tblStyle w:val="Tblzategyszer11"/>
        <w:tblW w:w="15867" w:type="dxa"/>
        <w:tblLook w:val="04A0" w:firstRow="1" w:lastRow="0" w:firstColumn="1" w:lastColumn="0" w:noHBand="0" w:noVBand="1"/>
      </w:tblPr>
      <w:tblGrid>
        <w:gridCol w:w="2468"/>
        <w:gridCol w:w="3310"/>
        <w:gridCol w:w="1849"/>
        <w:gridCol w:w="2170"/>
        <w:gridCol w:w="2217"/>
        <w:gridCol w:w="2194"/>
        <w:gridCol w:w="1659"/>
      </w:tblGrid>
      <w:tr w:rsidR="004F494B" w:rsidRPr="00D6663A" w:rsidTr="004F49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8" w:type="dxa"/>
            <w:shd w:val="clear" w:color="auto" w:fill="D9D9D9" w:themeFill="background1" w:themeFillShade="D9"/>
            <w:vAlign w:val="center"/>
          </w:tcPr>
          <w:p w:rsidR="009B25D1" w:rsidRPr="00D6663A" w:rsidRDefault="009B25D1" w:rsidP="009B25D1">
            <w:pPr>
              <w:jc w:val="center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Közbeszerzés tárgya és mennyisége</w:t>
            </w:r>
          </w:p>
        </w:tc>
        <w:tc>
          <w:tcPr>
            <w:tcW w:w="3310" w:type="dxa"/>
            <w:shd w:val="clear" w:color="auto" w:fill="D9D9D9" w:themeFill="background1" w:themeFillShade="D9"/>
            <w:vAlign w:val="center"/>
          </w:tcPr>
          <w:p w:rsidR="009B25D1" w:rsidRPr="00D6663A" w:rsidRDefault="009B25D1" w:rsidP="009B25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CPV kódja</w:t>
            </w:r>
          </w:p>
        </w:tc>
        <w:tc>
          <w:tcPr>
            <w:tcW w:w="1849" w:type="dxa"/>
            <w:shd w:val="clear" w:color="auto" w:fill="D9D9D9" w:themeFill="background1" w:themeFillShade="D9"/>
            <w:vAlign w:val="center"/>
          </w:tcPr>
          <w:p w:rsidR="009B25D1" w:rsidRPr="00D6663A" w:rsidRDefault="009B25D1" w:rsidP="009B25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Irányadó eljárásrend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:rsidR="009B25D1" w:rsidRPr="00D6663A" w:rsidRDefault="009B25D1" w:rsidP="009B25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Terveze</w:t>
            </w:r>
            <w:r w:rsidR="004F494B">
              <w:rPr>
                <w:rFonts w:asciiTheme="minorHAnsi" w:hAnsiTheme="minorHAnsi"/>
                <w:sz w:val="22"/>
              </w:rPr>
              <w:t>t</w:t>
            </w:r>
            <w:r w:rsidRPr="00D6663A">
              <w:rPr>
                <w:rFonts w:asciiTheme="minorHAnsi" w:hAnsiTheme="minorHAnsi"/>
                <w:sz w:val="22"/>
              </w:rPr>
              <w:t>t eljárási típus</w:t>
            </w:r>
          </w:p>
        </w:tc>
        <w:tc>
          <w:tcPr>
            <w:tcW w:w="2217" w:type="dxa"/>
            <w:shd w:val="clear" w:color="auto" w:fill="D9D9D9" w:themeFill="background1" w:themeFillShade="D9"/>
            <w:vAlign w:val="center"/>
          </w:tcPr>
          <w:p w:rsidR="009B25D1" w:rsidRPr="00D6663A" w:rsidRDefault="009B25D1" w:rsidP="004F49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Az eljárás megindításának, ill. a közbeszerzés megvalósításának időpontja</w:t>
            </w:r>
          </w:p>
        </w:tc>
        <w:tc>
          <w:tcPr>
            <w:tcW w:w="2194" w:type="dxa"/>
            <w:shd w:val="clear" w:color="auto" w:fill="D9D9D9" w:themeFill="background1" w:themeFillShade="D9"/>
            <w:vAlign w:val="center"/>
          </w:tcPr>
          <w:p w:rsidR="009B25D1" w:rsidRPr="00D6663A" w:rsidRDefault="009B25D1" w:rsidP="009B25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>Szerződés teljesítésének várható időpontja, vagy szerződés időtartama</w:t>
            </w:r>
          </w:p>
        </w:tc>
        <w:tc>
          <w:tcPr>
            <w:tcW w:w="1659" w:type="dxa"/>
            <w:shd w:val="clear" w:color="auto" w:fill="D9D9D9" w:themeFill="background1" w:themeFillShade="D9"/>
            <w:vAlign w:val="center"/>
          </w:tcPr>
          <w:p w:rsidR="009B25D1" w:rsidRPr="00D6663A" w:rsidRDefault="009B25D1" w:rsidP="009B25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</w:rPr>
            </w:pPr>
            <w:r w:rsidRPr="00D6663A">
              <w:rPr>
                <w:rFonts w:asciiTheme="minorHAnsi" w:hAnsiTheme="minorHAnsi"/>
                <w:sz w:val="22"/>
              </w:rPr>
              <w:t xml:space="preserve">Sor kerül </w:t>
            </w:r>
            <w:proofErr w:type="spellStart"/>
            <w:r w:rsidRPr="00D6663A">
              <w:rPr>
                <w:rFonts w:asciiTheme="minorHAnsi" w:hAnsiTheme="minorHAnsi"/>
                <w:sz w:val="22"/>
              </w:rPr>
              <w:t>-e</w:t>
            </w:r>
            <w:proofErr w:type="spellEnd"/>
            <w:r w:rsidRPr="00D6663A">
              <w:rPr>
                <w:rFonts w:asciiTheme="minorHAnsi" w:hAnsiTheme="minorHAnsi"/>
                <w:sz w:val="22"/>
              </w:rPr>
              <w:t xml:space="preserve"> vagy sor került-e az adott közbeszerzéssel összefüggésben előzetes összesített tájékoztató közzétételére?</w:t>
            </w:r>
          </w:p>
        </w:tc>
      </w:tr>
      <w:tr w:rsidR="009B25D1" w:rsidRPr="000A6EA5" w:rsidTr="004F49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67" w:type="dxa"/>
            <w:gridSpan w:val="7"/>
          </w:tcPr>
          <w:p w:rsidR="009B25D1" w:rsidRPr="000A6EA5" w:rsidRDefault="009B25D1" w:rsidP="009B25D1">
            <w:pPr>
              <w:jc w:val="center"/>
              <w:rPr>
                <w:rFonts w:asciiTheme="minorHAnsi" w:hAnsiTheme="minorHAnsi"/>
                <w:b w:val="0"/>
              </w:rPr>
            </w:pPr>
            <w:r w:rsidRPr="000A6EA5">
              <w:rPr>
                <w:rFonts w:asciiTheme="minorHAnsi" w:hAnsiTheme="minorHAnsi"/>
              </w:rPr>
              <w:t>ÉPÍTÉSI BERUHÁZÁS</w:t>
            </w:r>
          </w:p>
        </w:tc>
      </w:tr>
      <w:tr w:rsidR="004F494B" w:rsidRPr="000A6EA5" w:rsidTr="004F49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8" w:type="dxa"/>
          </w:tcPr>
          <w:p w:rsidR="009B25D1" w:rsidRPr="000A6EA5" w:rsidRDefault="009B25D1" w:rsidP="009B25D1">
            <w:pPr>
              <w:tabs>
                <w:tab w:val="left" w:pos="459"/>
              </w:tabs>
              <w:suppressAutoHyphens/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9137F5">
              <w:t xml:space="preserve">„A </w:t>
            </w:r>
            <w:proofErr w:type="spellStart"/>
            <w:r w:rsidRPr="009137F5">
              <w:t>csemői</w:t>
            </w:r>
            <w:proofErr w:type="spellEnd"/>
            <w:r w:rsidRPr="009137F5">
              <w:t xml:space="preserve"> Ladányi Mihály Általános Iskola épületének épületenergetikai felújítása a KEHOP-5.2.9 projekt keretében” </w:t>
            </w:r>
          </w:p>
        </w:tc>
        <w:tc>
          <w:tcPr>
            <w:tcW w:w="3310" w:type="dxa"/>
          </w:tcPr>
          <w:p w:rsidR="009B25D1" w:rsidRDefault="009B25D1" w:rsidP="009B25D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</w:pPr>
            <w:r w:rsidRPr="00030C5E">
              <w:rPr>
                <w:rFonts w:asciiTheme="minorHAnsi" w:eastAsia="Times New Roman" w:hAnsiTheme="minorHAnsi" w:cstheme="minorHAnsi"/>
                <w:b/>
                <w:color w:val="000000"/>
                <w:sz w:val="22"/>
                <w:lang w:eastAsia="hu-HU"/>
              </w:rPr>
              <w:t>Fő tárgy</w:t>
            </w:r>
            <w:proofErr w:type="gramStart"/>
            <w:r w:rsidRPr="00030C5E">
              <w:rPr>
                <w:rFonts w:asciiTheme="minorHAnsi" w:eastAsia="Times New Roman" w:hAnsiTheme="minorHAnsi" w:cstheme="minorHAnsi"/>
                <w:b/>
                <w:color w:val="000000"/>
                <w:sz w:val="22"/>
                <w:lang w:eastAsia="hu-HU"/>
              </w:rPr>
              <w:t>:</w:t>
            </w:r>
            <w:r w:rsidRPr="00030C5E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     </w:t>
            </w:r>
            <w:r w:rsidRPr="009137F5">
              <w:rPr>
                <w:szCs w:val="24"/>
              </w:rPr>
              <w:t>45000000-7</w:t>
            </w:r>
            <w:proofErr w:type="gramEnd"/>
            <w:r w:rsidRPr="009137F5">
              <w:rPr>
                <w:szCs w:val="24"/>
              </w:rPr>
              <w:t xml:space="preserve"> </w:t>
            </w:r>
            <w:r w:rsidRPr="009137F5">
              <w:rPr>
                <w:szCs w:val="24"/>
              </w:rPr>
              <w:tab/>
              <w:t>Építési munkák</w:t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 </w:t>
            </w:r>
          </w:p>
          <w:p w:rsidR="009B25D1" w:rsidRDefault="009B25D1" w:rsidP="009B25D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</w:pPr>
            <w:r w:rsidRPr="009B25D1">
              <w:rPr>
                <w:rFonts w:asciiTheme="minorHAnsi" w:eastAsia="Times New Roman" w:hAnsiTheme="minorHAnsi" w:cstheme="minorHAnsi"/>
                <w:b/>
                <w:color w:val="000000"/>
                <w:sz w:val="22"/>
                <w:lang w:eastAsia="hu-HU"/>
              </w:rPr>
              <w:t>További tárgyak:</w:t>
            </w:r>
            <w:r w:rsidRPr="009B25D1"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 </w:t>
            </w:r>
          </w:p>
          <w:p w:rsidR="009B25D1" w:rsidRPr="009B25D1" w:rsidRDefault="009B25D1" w:rsidP="009B25D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4"/>
              </w:rPr>
            </w:pPr>
            <w:r w:rsidRPr="009B25D1">
              <w:rPr>
                <w:bCs/>
                <w:szCs w:val="24"/>
              </w:rPr>
              <w:t xml:space="preserve">45321000-3 </w:t>
            </w:r>
            <w:r w:rsidRPr="009B25D1">
              <w:rPr>
                <w:bCs/>
                <w:szCs w:val="24"/>
              </w:rPr>
              <w:tab/>
              <w:t>Hőszigetelési munka</w:t>
            </w:r>
          </w:p>
          <w:p w:rsidR="009B25D1" w:rsidRPr="009B25D1" w:rsidRDefault="009B25D1" w:rsidP="009B25D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Cs w:val="24"/>
              </w:rPr>
            </w:pPr>
            <w:r w:rsidRPr="009B25D1">
              <w:rPr>
                <w:bCs/>
                <w:szCs w:val="24"/>
              </w:rPr>
              <w:t xml:space="preserve">45421100-5 </w:t>
            </w:r>
            <w:r w:rsidRPr="009B25D1">
              <w:rPr>
                <w:bCs/>
                <w:szCs w:val="24"/>
              </w:rPr>
              <w:tab/>
              <w:t xml:space="preserve">Ajtók, </w:t>
            </w:r>
            <w:r>
              <w:rPr>
                <w:bCs/>
                <w:szCs w:val="24"/>
              </w:rPr>
              <w:t>a</w:t>
            </w:r>
            <w:r w:rsidRPr="009B25D1">
              <w:rPr>
                <w:bCs/>
                <w:szCs w:val="24"/>
              </w:rPr>
              <w:t>blakok és kapcsolódó tartozékok beszerelése</w:t>
            </w:r>
          </w:p>
          <w:p w:rsidR="009B25D1" w:rsidRPr="00A77344" w:rsidRDefault="009B25D1" w:rsidP="009B25D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</w:pPr>
            <w:r w:rsidRPr="009137F5">
              <w:rPr>
                <w:szCs w:val="24"/>
              </w:rPr>
              <w:t>09331000-8</w:t>
            </w:r>
            <w:r w:rsidRPr="009137F5">
              <w:rPr>
                <w:szCs w:val="24"/>
              </w:rPr>
              <w:tab/>
              <w:t>Napelemek</w:t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  <w:lang w:eastAsia="hu-HU"/>
              </w:rPr>
              <w:t xml:space="preserve"> </w:t>
            </w:r>
          </w:p>
        </w:tc>
        <w:tc>
          <w:tcPr>
            <w:tcW w:w="1849" w:type="dxa"/>
          </w:tcPr>
          <w:p w:rsidR="009B25D1" w:rsidRPr="00757CB1" w:rsidRDefault="009B25D1" w:rsidP="000E579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</w:rPr>
            </w:pPr>
            <w:r w:rsidRPr="00757CB1">
              <w:rPr>
                <w:rFonts w:asciiTheme="minorHAnsi" w:hAnsiTheme="minorHAnsi"/>
                <w:color w:val="000000" w:themeColor="text1"/>
              </w:rPr>
              <w:t>Kbt. Harmadik része szerinti nemzeti eljárásrend</w:t>
            </w:r>
            <w:r w:rsidR="000E5790">
              <w:rPr>
                <w:rFonts w:asciiTheme="minorHAnsi" w:hAnsiTheme="minorHAnsi"/>
                <w:color w:val="000000" w:themeColor="text1"/>
              </w:rPr>
              <w:t xml:space="preserve"> </w:t>
            </w:r>
          </w:p>
        </w:tc>
        <w:tc>
          <w:tcPr>
            <w:tcW w:w="2170" w:type="dxa"/>
          </w:tcPr>
          <w:p w:rsidR="009B25D1" w:rsidRPr="00757CB1" w:rsidRDefault="009B25D1" w:rsidP="009B25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</w:rPr>
            </w:pPr>
            <w:r w:rsidRPr="00757CB1">
              <w:rPr>
                <w:rFonts w:asciiTheme="minorHAnsi" w:hAnsiTheme="minorHAnsi"/>
                <w:color w:val="000000" w:themeColor="text1"/>
              </w:rPr>
              <w:t>Nyílt közbeszerzési eljárás a Kbt. 115. §</w:t>
            </w:r>
            <w:proofErr w:type="spellStart"/>
            <w:r w:rsidRPr="00757CB1">
              <w:rPr>
                <w:rFonts w:asciiTheme="minorHAnsi" w:hAnsiTheme="minorHAnsi"/>
                <w:color w:val="000000" w:themeColor="text1"/>
              </w:rPr>
              <w:t>-ban</w:t>
            </w:r>
            <w:proofErr w:type="spellEnd"/>
            <w:r w:rsidRPr="00757CB1">
              <w:rPr>
                <w:rFonts w:asciiTheme="minorHAnsi" w:hAnsiTheme="minorHAnsi"/>
                <w:color w:val="000000" w:themeColor="text1"/>
              </w:rPr>
              <w:t xml:space="preserve"> foglalt eltérésekkel </w:t>
            </w:r>
          </w:p>
        </w:tc>
        <w:tc>
          <w:tcPr>
            <w:tcW w:w="2217" w:type="dxa"/>
          </w:tcPr>
          <w:p w:rsidR="009B25D1" w:rsidRPr="000A6EA5" w:rsidRDefault="009B25D1" w:rsidP="004F49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0A6EA5">
              <w:rPr>
                <w:rFonts w:asciiTheme="minorHAnsi" w:hAnsiTheme="minorHAnsi"/>
              </w:rPr>
              <w:t>201</w:t>
            </w:r>
            <w:r>
              <w:rPr>
                <w:rFonts w:asciiTheme="minorHAnsi" w:hAnsiTheme="minorHAnsi"/>
              </w:rPr>
              <w:t>7</w:t>
            </w:r>
            <w:r w:rsidR="004F494B">
              <w:rPr>
                <w:rFonts w:asciiTheme="minorHAnsi" w:hAnsiTheme="minorHAnsi"/>
              </w:rPr>
              <w:t>. április 13.</w:t>
            </w:r>
          </w:p>
        </w:tc>
        <w:tc>
          <w:tcPr>
            <w:tcW w:w="2194" w:type="dxa"/>
          </w:tcPr>
          <w:p w:rsidR="004F494B" w:rsidRPr="009137F5" w:rsidRDefault="004F494B" w:rsidP="004F494B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hAnsiTheme="minorHAnsi"/>
              </w:rPr>
              <w:t xml:space="preserve">feltételes közbeszerzés, a teljesítés </w:t>
            </w:r>
            <w:r w:rsidRPr="009137F5">
              <w:rPr>
                <w:rFonts w:eastAsia="Times New Roman"/>
                <w:bCs/>
                <w:lang w:eastAsia="hu-HU"/>
              </w:rPr>
              <w:t xml:space="preserve">a </w:t>
            </w:r>
            <w:r>
              <w:rPr>
                <w:rFonts w:eastAsia="Times New Roman"/>
                <w:bCs/>
                <w:lang w:eastAsia="hu-HU"/>
              </w:rPr>
              <w:t>hatályba lépési feltétel teljesülését követően</w:t>
            </w:r>
            <w:proofErr w:type="gramStart"/>
            <w:r>
              <w:rPr>
                <w:rFonts w:eastAsia="Times New Roman"/>
                <w:bCs/>
                <w:lang w:eastAsia="hu-HU"/>
              </w:rPr>
              <w:t>,  a</w:t>
            </w:r>
            <w:proofErr w:type="gramEnd"/>
            <w:r>
              <w:rPr>
                <w:rFonts w:eastAsia="Times New Roman"/>
                <w:bCs/>
                <w:lang w:eastAsia="hu-HU"/>
              </w:rPr>
              <w:t xml:space="preserve"> </w:t>
            </w:r>
            <w:r w:rsidRPr="009137F5">
              <w:rPr>
                <w:rFonts w:eastAsia="Times New Roman"/>
                <w:bCs/>
                <w:lang w:eastAsia="hu-HU"/>
              </w:rPr>
              <w:t>munkaterület átadásától számított 210. naptári nap</w:t>
            </w:r>
            <w:r w:rsidRPr="009137F5">
              <w:t xml:space="preserve"> </w:t>
            </w:r>
          </w:p>
          <w:p w:rsidR="009B25D1" w:rsidRPr="000A6EA5" w:rsidRDefault="009B25D1" w:rsidP="004F494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  <w:tc>
          <w:tcPr>
            <w:tcW w:w="1659" w:type="dxa"/>
          </w:tcPr>
          <w:p w:rsidR="009B25D1" w:rsidRPr="000A6EA5" w:rsidRDefault="009B25D1" w:rsidP="009B25D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0A6EA5">
              <w:rPr>
                <w:rFonts w:asciiTheme="minorHAnsi" w:hAnsiTheme="minorHAnsi"/>
              </w:rPr>
              <w:t>Nem</w:t>
            </w:r>
          </w:p>
        </w:tc>
      </w:tr>
    </w:tbl>
    <w:p w:rsidR="009B25D1" w:rsidRDefault="009B25D1"/>
    <w:p w:rsidR="004F494B" w:rsidRDefault="004F494B" w:rsidP="004F494B">
      <w:pPr>
        <w:jc w:val="both"/>
      </w:pPr>
      <w:bookmarkStart w:id="0" w:name="_GoBack"/>
      <w:bookmarkEnd w:id="0"/>
    </w:p>
    <w:sectPr w:rsidR="004F494B" w:rsidSect="00BD459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712E5"/>
    <w:multiLevelType w:val="hybridMultilevel"/>
    <w:tmpl w:val="FB103C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464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67B"/>
    <w:rsid w:val="00002BAC"/>
    <w:rsid w:val="00030C5E"/>
    <w:rsid w:val="000A6EA5"/>
    <w:rsid w:val="000E1437"/>
    <w:rsid w:val="000E5790"/>
    <w:rsid w:val="00183C4D"/>
    <w:rsid w:val="001E0580"/>
    <w:rsid w:val="001F220C"/>
    <w:rsid w:val="001F6AB9"/>
    <w:rsid w:val="002E0E41"/>
    <w:rsid w:val="0043341B"/>
    <w:rsid w:val="004A1FF8"/>
    <w:rsid w:val="004F494B"/>
    <w:rsid w:val="00563C3E"/>
    <w:rsid w:val="00596FE5"/>
    <w:rsid w:val="005B0B04"/>
    <w:rsid w:val="005B22E0"/>
    <w:rsid w:val="005E4ECF"/>
    <w:rsid w:val="00611B82"/>
    <w:rsid w:val="00631370"/>
    <w:rsid w:val="00686222"/>
    <w:rsid w:val="00692395"/>
    <w:rsid w:val="006C6829"/>
    <w:rsid w:val="00757CB1"/>
    <w:rsid w:val="007B1D28"/>
    <w:rsid w:val="007C4451"/>
    <w:rsid w:val="007F3E03"/>
    <w:rsid w:val="008571FA"/>
    <w:rsid w:val="008714DB"/>
    <w:rsid w:val="008E6181"/>
    <w:rsid w:val="00991C95"/>
    <w:rsid w:val="009B25D1"/>
    <w:rsid w:val="009F367B"/>
    <w:rsid w:val="00A21910"/>
    <w:rsid w:val="00A77344"/>
    <w:rsid w:val="00AA4869"/>
    <w:rsid w:val="00AB5487"/>
    <w:rsid w:val="00AE177F"/>
    <w:rsid w:val="00B8306C"/>
    <w:rsid w:val="00BD4593"/>
    <w:rsid w:val="00C070D5"/>
    <w:rsid w:val="00C220D1"/>
    <w:rsid w:val="00C51979"/>
    <w:rsid w:val="00D6572F"/>
    <w:rsid w:val="00D6663A"/>
    <w:rsid w:val="00DA5129"/>
    <w:rsid w:val="00E20723"/>
    <w:rsid w:val="00E667BA"/>
    <w:rsid w:val="00EB19B8"/>
    <w:rsid w:val="00EE13B7"/>
    <w:rsid w:val="00F85075"/>
    <w:rsid w:val="00F94AA5"/>
    <w:rsid w:val="00FA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F7E64B-A33B-4145-A7C4-BA73CE14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sz w:val="24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9F3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blzategyszer11">
    <w:name w:val="Táblázat (egyszerű) 11"/>
    <w:basedOn w:val="Normltblzat"/>
    <w:uiPriority w:val="41"/>
    <w:rsid w:val="00BD459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"/>
    <w:basedOn w:val="Norml"/>
    <w:link w:val="ListaszerbekezdsChar"/>
    <w:uiPriority w:val="34"/>
    <w:qFormat/>
    <w:rsid w:val="009B25D1"/>
    <w:pPr>
      <w:ind w:left="720"/>
      <w:contextualSpacing/>
    </w:pPr>
    <w:rPr>
      <w:rFonts w:ascii="Calibri" w:eastAsiaTheme="minorHAnsi" w:hAnsi="Calibri"/>
      <w:sz w:val="22"/>
    </w:r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34"/>
    <w:qFormat/>
    <w:locked/>
    <w:rsid w:val="009B25D1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EB0B9-B747-4009-86E1-E0B0A90A7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433</Words>
  <Characters>2995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Links>
    <vt:vector size="6" baseType="variant">
      <vt:variant>
        <vt:i4>655429</vt:i4>
      </vt:variant>
      <vt:variant>
        <vt:i4>-1</vt:i4>
      </vt:variant>
      <vt:variant>
        <vt:i4>1027</vt:i4>
      </vt:variant>
      <vt:variant>
        <vt:i4>1</vt:i4>
      </vt:variant>
      <vt:variant>
        <vt:lpwstr>http://www.nemzetijelkepek.hu/pictures/onkormanyzat/Csemo.jpg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Szerző</dc:creator>
  <cp:keywords/>
  <cp:lastModifiedBy>Lakos Roland</cp:lastModifiedBy>
  <cp:revision>9</cp:revision>
  <dcterms:created xsi:type="dcterms:W3CDTF">2016-11-23T13:52:00Z</dcterms:created>
  <dcterms:modified xsi:type="dcterms:W3CDTF">2017-05-18T05:05:00Z</dcterms:modified>
</cp:coreProperties>
</file>