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FDB" w:rsidRDefault="00C07FDB"/>
    <w:p w:rsidR="00C07FDB" w:rsidRDefault="00C07FDB"/>
    <w:p w:rsidR="00C07FDB" w:rsidRDefault="00C07FDB"/>
    <w:p w:rsidR="00C07FDB" w:rsidRPr="00D65456" w:rsidRDefault="00A97D85" w:rsidP="00D65456">
      <w:pPr>
        <w:spacing w:after="0"/>
        <w:rPr>
          <w:sz w:val="24"/>
          <w:szCs w:val="24"/>
        </w:rPr>
      </w:pPr>
      <w:r>
        <w:rPr>
          <w:noProof/>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1" o:spid="_x0000_s1026" type="#_x0000_t75" style="position:absolute;margin-left:32pt;margin-top:27pt;width:532pt;height:120pt;z-index:-251658752;visibility:visible;mso-position-horizontal-relative:page;mso-position-vertical-relative:page">
            <v:imagedata r:id="rId4" o:title=""/>
            <w10:wrap anchorx="page" anchory="page"/>
          </v:shape>
        </w:pict>
      </w:r>
    </w:p>
    <w:p w:rsidR="00C73739" w:rsidRDefault="00C07FDB" w:rsidP="008B729B">
      <w:pPr>
        <w:spacing w:after="0"/>
        <w:ind w:left="4248"/>
        <w:rPr>
          <w:b/>
          <w:sz w:val="24"/>
          <w:szCs w:val="24"/>
        </w:rPr>
      </w:pPr>
      <w:r w:rsidRPr="00D65456">
        <w:rPr>
          <w:sz w:val="24"/>
          <w:szCs w:val="24"/>
        </w:rPr>
        <w:t xml:space="preserve">Tárgy: </w:t>
      </w:r>
      <w:r w:rsidR="00383451" w:rsidRPr="00383451">
        <w:rPr>
          <w:b/>
          <w:sz w:val="24"/>
          <w:szCs w:val="24"/>
        </w:rPr>
        <w:tab/>
      </w:r>
      <w:r w:rsidR="00C73739" w:rsidRPr="00C73739">
        <w:rPr>
          <w:b/>
          <w:sz w:val="24"/>
          <w:szCs w:val="24"/>
        </w:rPr>
        <w:t xml:space="preserve">Hulladékgazdálkodási társulás </w:t>
      </w:r>
      <w:r w:rsidR="00C73739">
        <w:rPr>
          <w:b/>
          <w:sz w:val="24"/>
          <w:szCs w:val="24"/>
        </w:rPr>
        <w:t xml:space="preserve"> </w:t>
      </w:r>
    </w:p>
    <w:p w:rsidR="008B729B" w:rsidRPr="00D65456" w:rsidRDefault="00C73739" w:rsidP="008B729B">
      <w:pPr>
        <w:spacing w:after="0"/>
        <w:ind w:left="4248"/>
        <w:rPr>
          <w:b/>
          <w:sz w:val="24"/>
          <w:szCs w:val="24"/>
        </w:rPr>
      </w:pPr>
      <w:r>
        <w:rPr>
          <w:b/>
          <w:sz w:val="24"/>
          <w:szCs w:val="24"/>
        </w:rPr>
        <w:t xml:space="preserve">             </w:t>
      </w:r>
      <w:proofErr w:type="gramStart"/>
      <w:r w:rsidRPr="00C73739">
        <w:rPr>
          <w:b/>
          <w:sz w:val="24"/>
          <w:szCs w:val="24"/>
        </w:rPr>
        <w:t>létrehozása</w:t>
      </w:r>
      <w:proofErr w:type="gramEnd"/>
      <w:r w:rsidRPr="00C73739">
        <w:rPr>
          <w:b/>
          <w:sz w:val="24"/>
          <w:szCs w:val="24"/>
        </w:rPr>
        <w:t xml:space="preserve"> </w:t>
      </w:r>
    </w:p>
    <w:p w:rsidR="00C07FDB" w:rsidRDefault="00C07FDB" w:rsidP="004025D5">
      <w:pPr>
        <w:spacing w:after="0"/>
        <w:ind w:left="4248"/>
        <w:rPr>
          <w:b/>
          <w:sz w:val="24"/>
          <w:szCs w:val="24"/>
        </w:rPr>
      </w:pPr>
      <w:r w:rsidRPr="00D65456">
        <w:rPr>
          <w:b/>
          <w:sz w:val="24"/>
          <w:szCs w:val="24"/>
        </w:rPr>
        <w:t xml:space="preserve">                                  </w:t>
      </w:r>
    </w:p>
    <w:p w:rsidR="00313F61" w:rsidRPr="00D65456" w:rsidRDefault="00313F61" w:rsidP="00383451">
      <w:pPr>
        <w:spacing w:after="0"/>
        <w:ind w:left="4248"/>
        <w:rPr>
          <w:b/>
          <w:sz w:val="24"/>
          <w:szCs w:val="24"/>
        </w:rPr>
      </w:pPr>
    </w:p>
    <w:p w:rsidR="00C07FDB" w:rsidRPr="00D65456" w:rsidRDefault="00C07FDB" w:rsidP="00D65456">
      <w:pPr>
        <w:spacing w:after="0"/>
        <w:jc w:val="center"/>
        <w:rPr>
          <w:b/>
          <w:shadow/>
          <w:color w:val="000000"/>
          <w:sz w:val="24"/>
          <w:szCs w:val="24"/>
        </w:rPr>
      </w:pPr>
      <w:r w:rsidRPr="00D65456">
        <w:rPr>
          <w:b/>
          <w:shadow/>
          <w:color w:val="000000"/>
          <w:sz w:val="24"/>
          <w:szCs w:val="24"/>
        </w:rPr>
        <w:t xml:space="preserve">E L Ő T E R J E S Z T É S </w:t>
      </w:r>
    </w:p>
    <w:p w:rsidR="00C07FDB" w:rsidRPr="00D65456" w:rsidRDefault="00C07FDB" w:rsidP="00D65456">
      <w:pPr>
        <w:spacing w:after="0"/>
        <w:jc w:val="center"/>
        <w:rPr>
          <w:b/>
          <w:shadow/>
          <w:color w:val="000000"/>
          <w:sz w:val="24"/>
          <w:szCs w:val="24"/>
        </w:rPr>
      </w:pPr>
      <w:r w:rsidRPr="00D65456">
        <w:rPr>
          <w:b/>
          <w:shadow/>
          <w:color w:val="000000"/>
          <w:sz w:val="24"/>
          <w:szCs w:val="24"/>
        </w:rPr>
        <w:t>Csemő Község Képviselőtestületének</w:t>
      </w:r>
    </w:p>
    <w:p w:rsidR="00C07FDB" w:rsidRPr="00D65456" w:rsidRDefault="00C07FDB" w:rsidP="00D65456">
      <w:pPr>
        <w:spacing w:after="0"/>
        <w:jc w:val="center"/>
        <w:rPr>
          <w:b/>
          <w:shadow/>
          <w:color w:val="000000"/>
          <w:sz w:val="24"/>
          <w:szCs w:val="24"/>
        </w:rPr>
      </w:pPr>
      <w:r w:rsidRPr="00D65456">
        <w:rPr>
          <w:b/>
          <w:shadow/>
          <w:color w:val="000000"/>
          <w:sz w:val="24"/>
          <w:szCs w:val="24"/>
        </w:rPr>
        <w:t xml:space="preserve"> 201</w:t>
      </w:r>
      <w:r w:rsidR="008B729B">
        <w:rPr>
          <w:b/>
          <w:shadow/>
          <w:color w:val="000000"/>
          <w:sz w:val="24"/>
          <w:szCs w:val="24"/>
        </w:rPr>
        <w:t>7</w:t>
      </w:r>
      <w:r w:rsidRPr="00D65456">
        <w:rPr>
          <w:b/>
          <w:shadow/>
          <w:color w:val="000000"/>
          <w:sz w:val="24"/>
          <w:szCs w:val="24"/>
        </w:rPr>
        <w:t xml:space="preserve">. </w:t>
      </w:r>
      <w:r w:rsidR="00B84A94">
        <w:rPr>
          <w:b/>
          <w:shadow/>
          <w:color w:val="000000"/>
          <w:sz w:val="24"/>
          <w:szCs w:val="24"/>
        </w:rPr>
        <w:t>május 23-án</w:t>
      </w:r>
      <w:r w:rsidRPr="00D65456">
        <w:rPr>
          <w:b/>
          <w:shadow/>
          <w:color w:val="000000"/>
          <w:sz w:val="24"/>
          <w:szCs w:val="24"/>
        </w:rPr>
        <w:t xml:space="preserve"> tartandó </w:t>
      </w:r>
      <w:r w:rsidR="00C73739">
        <w:rPr>
          <w:b/>
          <w:shadow/>
          <w:color w:val="000000"/>
          <w:sz w:val="24"/>
          <w:szCs w:val="24"/>
        </w:rPr>
        <w:t xml:space="preserve"> </w:t>
      </w:r>
      <w:bookmarkStart w:id="0" w:name="_GoBack"/>
      <w:bookmarkEnd w:id="0"/>
      <w:r w:rsidR="00C73739">
        <w:rPr>
          <w:b/>
          <w:shadow/>
          <w:color w:val="000000"/>
          <w:sz w:val="24"/>
          <w:szCs w:val="24"/>
        </w:rPr>
        <w:t xml:space="preserve">RENDKÍVÜLI </w:t>
      </w:r>
      <w:r w:rsidRPr="00D65456">
        <w:rPr>
          <w:b/>
          <w:shadow/>
          <w:color w:val="000000"/>
          <w:sz w:val="24"/>
          <w:szCs w:val="24"/>
        </w:rPr>
        <w:t>ülésére</w:t>
      </w:r>
    </w:p>
    <w:p w:rsidR="00313F61" w:rsidRDefault="00C07FDB" w:rsidP="00D65456">
      <w:pPr>
        <w:spacing w:after="0"/>
        <w:rPr>
          <w:sz w:val="24"/>
          <w:szCs w:val="24"/>
        </w:rPr>
      </w:pPr>
      <w:r w:rsidRPr="00D65456">
        <w:rPr>
          <w:sz w:val="24"/>
          <w:szCs w:val="24"/>
        </w:rPr>
        <w:t xml:space="preserve">                                                                              </w:t>
      </w:r>
    </w:p>
    <w:p w:rsidR="00C07FDB" w:rsidRPr="00D65456" w:rsidRDefault="00C07FDB" w:rsidP="00D65456">
      <w:pPr>
        <w:spacing w:after="0"/>
        <w:rPr>
          <w:sz w:val="24"/>
          <w:szCs w:val="24"/>
        </w:rPr>
      </w:pPr>
      <w:r w:rsidRPr="00D65456">
        <w:rPr>
          <w:sz w:val="24"/>
          <w:szCs w:val="24"/>
        </w:rPr>
        <w:t xml:space="preserve">                                                                                     </w:t>
      </w:r>
    </w:p>
    <w:p w:rsidR="00C73739" w:rsidRPr="00C73739" w:rsidRDefault="00C73739" w:rsidP="00C73739">
      <w:pPr>
        <w:tabs>
          <w:tab w:val="left" w:pos="0"/>
        </w:tabs>
        <w:spacing w:after="0"/>
        <w:rPr>
          <w:sz w:val="24"/>
          <w:szCs w:val="24"/>
        </w:rPr>
      </w:pPr>
      <w:r w:rsidRPr="00C73739">
        <w:rPr>
          <w:sz w:val="24"/>
          <w:szCs w:val="24"/>
        </w:rPr>
        <w:t xml:space="preserve">Tisztelt </w:t>
      </w:r>
      <w:r>
        <w:rPr>
          <w:sz w:val="24"/>
          <w:szCs w:val="24"/>
        </w:rPr>
        <w:t>Képviselő-testület</w:t>
      </w:r>
      <w:r w:rsidRPr="00C73739">
        <w:rPr>
          <w:sz w:val="24"/>
          <w:szCs w:val="24"/>
        </w:rPr>
        <w:t>!</w:t>
      </w:r>
    </w:p>
    <w:p w:rsidR="00C73739" w:rsidRPr="00C73739" w:rsidRDefault="00C73739" w:rsidP="00C73739">
      <w:pPr>
        <w:tabs>
          <w:tab w:val="left" w:pos="0"/>
        </w:tabs>
        <w:spacing w:after="0"/>
        <w:rPr>
          <w:sz w:val="24"/>
          <w:szCs w:val="24"/>
        </w:rPr>
      </w:pPr>
    </w:p>
    <w:p w:rsidR="00C73739" w:rsidRPr="00C73739" w:rsidRDefault="00C73739" w:rsidP="00C73739">
      <w:pPr>
        <w:tabs>
          <w:tab w:val="left" w:pos="0"/>
        </w:tabs>
        <w:spacing w:after="0"/>
        <w:jc w:val="both"/>
        <w:rPr>
          <w:sz w:val="24"/>
          <w:szCs w:val="24"/>
        </w:rPr>
      </w:pPr>
      <w:r w:rsidRPr="00C73739">
        <w:rPr>
          <w:sz w:val="24"/>
          <w:szCs w:val="24"/>
        </w:rPr>
        <w:t xml:space="preserve">A Magyarország helyi önkormányzatairól szóló 2011. évi CLXXXIX. törvény (továbbiakban: </w:t>
      </w:r>
      <w:proofErr w:type="spellStart"/>
      <w:r w:rsidRPr="00C73739">
        <w:rPr>
          <w:sz w:val="24"/>
          <w:szCs w:val="24"/>
        </w:rPr>
        <w:t>Mötv</w:t>
      </w:r>
      <w:proofErr w:type="spellEnd"/>
      <w:r w:rsidRPr="00C73739">
        <w:rPr>
          <w:sz w:val="24"/>
          <w:szCs w:val="24"/>
        </w:rPr>
        <w:t>.) 87. §</w:t>
      </w:r>
      <w:proofErr w:type="spellStart"/>
      <w:r w:rsidRPr="00C73739">
        <w:rPr>
          <w:sz w:val="24"/>
          <w:szCs w:val="24"/>
        </w:rPr>
        <w:t>-a</w:t>
      </w:r>
      <w:proofErr w:type="spellEnd"/>
      <w:r w:rsidRPr="00C73739">
        <w:rPr>
          <w:sz w:val="24"/>
          <w:szCs w:val="24"/>
        </w:rPr>
        <w:t xml:space="preserve"> szerint a helyi önkormányzatok képviselő-testületei megállapodhatnak abban, hogy egy vagy több önkormányzati feladat- és hatáskör hatékonyabb, célszerűbb ellátására jogi személyiséggel rendelkező társulást hoznak létre. Ugyanígy rendelkezik a hulladékról szóló 2012. évi CLXXXV. törvény (továbbiakban </w:t>
      </w:r>
      <w:proofErr w:type="spellStart"/>
      <w:r w:rsidRPr="00C73739">
        <w:rPr>
          <w:sz w:val="24"/>
          <w:szCs w:val="24"/>
        </w:rPr>
        <w:t>Ht</w:t>
      </w:r>
      <w:proofErr w:type="spellEnd"/>
      <w:r w:rsidRPr="00C73739">
        <w:rPr>
          <w:sz w:val="24"/>
          <w:szCs w:val="24"/>
        </w:rPr>
        <w:t>.) 36. § (1) bekezdése is, mely szerint a települési önkormányzatok hulladékgazdálkodási feladataik ellátása érdekében egymással társulhatnak. A társulás tartalmát és feltételeit a helyi önkormányzatok társulásaira vonatkozó jogszabályok keretei között társulási megállapodásban állapítják meg.</w:t>
      </w:r>
    </w:p>
    <w:p w:rsidR="00C73739" w:rsidRPr="00C73739" w:rsidRDefault="00C73739" w:rsidP="00C73739">
      <w:pPr>
        <w:tabs>
          <w:tab w:val="left" w:pos="0"/>
        </w:tabs>
        <w:spacing w:after="0"/>
        <w:jc w:val="both"/>
        <w:rPr>
          <w:sz w:val="24"/>
          <w:szCs w:val="24"/>
        </w:rPr>
      </w:pPr>
    </w:p>
    <w:p w:rsidR="00C73739" w:rsidRPr="00C73739" w:rsidRDefault="00C73739" w:rsidP="00C73739">
      <w:pPr>
        <w:tabs>
          <w:tab w:val="left" w:pos="0"/>
        </w:tabs>
        <w:spacing w:after="0"/>
        <w:jc w:val="both"/>
        <w:rPr>
          <w:sz w:val="24"/>
          <w:szCs w:val="24"/>
        </w:rPr>
      </w:pPr>
      <w:r w:rsidRPr="00C73739">
        <w:rPr>
          <w:sz w:val="24"/>
          <w:szCs w:val="24"/>
        </w:rPr>
        <w:t xml:space="preserve">A helyi önkormányzatok társulásainak részletes szabályairól az </w:t>
      </w:r>
      <w:proofErr w:type="spellStart"/>
      <w:r w:rsidRPr="00C73739">
        <w:rPr>
          <w:sz w:val="24"/>
          <w:szCs w:val="24"/>
        </w:rPr>
        <w:t>Mötv</w:t>
      </w:r>
      <w:proofErr w:type="spellEnd"/>
      <w:r w:rsidRPr="00C73739">
        <w:rPr>
          <w:sz w:val="24"/>
          <w:szCs w:val="24"/>
        </w:rPr>
        <w:t xml:space="preserve">. IV. fejezete rendelkezik. A társulásokra vonatkozó általános szabályokon túlmenően itt szabályozza a jogalkotó a társulási megállapodás alapvető szabályait, valamint a társulások szervezetét és működését. </w:t>
      </w:r>
    </w:p>
    <w:p w:rsidR="00C73739" w:rsidRPr="00C73739" w:rsidRDefault="00C73739" w:rsidP="00C73739">
      <w:pPr>
        <w:tabs>
          <w:tab w:val="left" w:pos="0"/>
        </w:tabs>
        <w:spacing w:after="0"/>
        <w:jc w:val="both"/>
        <w:rPr>
          <w:sz w:val="24"/>
          <w:szCs w:val="24"/>
        </w:rPr>
      </w:pPr>
    </w:p>
    <w:p w:rsidR="00C73739" w:rsidRPr="00C73739" w:rsidRDefault="00C73739" w:rsidP="00C73739">
      <w:pPr>
        <w:tabs>
          <w:tab w:val="left" w:pos="0"/>
        </w:tabs>
        <w:spacing w:after="0"/>
        <w:jc w:val="both"/>
        <w:rPr>
          <w:sz w:val="24"/>
          <w:szCs w:val="24"/>
        </w:rPr>
      </w:pPr>
      <w:r w:rsidRPr="00C73739">
        <w:rPr>
          <w:sz w:val="24"/>
          <w:szCs w:val="24"/>
        </w:rPr>
        <w:t>A társulás lényege, hogy az azt létrehozó önkormányzatoktól elkülönült jogi személyiséggel rendelkező jogalany, ezzel összhangban elkülönült vagyonnal rendelkezik, mely tekintetében a társulás a tulajdonos.</w:t>
      </w:r>
    </w:p>
    <w:p w:rsidR="00C73739" w:rsidRPr="00C73739" w:rsidRDefault="00C73739" w:rsidP="00C73739">
      <w:pPr>
        <w:tabs>
          <w:tab w:val="left" w:pos="0"/>
        </w:tabs>
        <w:spacing w:after="0"/>
        <w:jc w:val="both"/>
        <w:rPr>
          <w:sz w:val="24"/>
          <w:szCs w:val="24"/>
        </w:rPr>
      </w:pPr>
    </w:p>
    <w:p w:rsidR="00C73739" w:rsidRPr="00C73739" w:rsidRDefault="00C73739" w:rsidP="00C73739">
      <w:pPr>
        <w:tabs>
          <w:tab w:val="left" w:pos="0"/>
        </w:tabs>
        <w:spacing w:after="0"/>
        <w:jc w:val="both"/>
        <w:rPr>
          <w:sz w:val="24"/>
          <w:szCs w:val="24"/>
        </w:rPr>
      </w:pPr>
      <w:r w:rsidRPr="00C73739">
        <w:rPr>
          <w:sz w:val="24"/>
          <w:szCs w:val="24"/>
        </w:rPr>
        <w:t xml:space="preserve">A Nemzeti Hulladékgazdálkodási Koordináló és Vagyonkezelő </w:t>
      </w:r>
      <w:proofErr w:type="spellStart"/>
      <w:r w:rsidRPr="00C73739">
        <w:rPr>
          <w:sz w:val="24"/>
          <w:szCs w:val="24"/>
        </w:rPr>
        <w:t>Zrt</w:t>
      </w:r>
      <w:proofErr w:type="spellEnd"/>
      <w:r w:rsidRPr="00C73739">
        <w:rPr>
          <w:sz w:val="24"/>
          <w:szCs w:val="24"/>
        </w:rPr>
        <w:t xml:space="preserve">. (a továbbiakban: NHKV), mint az állam által létrehozott koordináló szervezet 2016. november 3-án tartott tájékoztató konferenciát Kecskemét Megyei Jogú Város Polgármesteri Hivatala Dísztermében a Duna-Tisza köze hulladékgazdálkodása jövőjéről. A tanácskozáson a jelen lévő polgármesterek abban állapodtak meg, hogy a közszolgáltatással kapcsolatban önkormányzati társulás létrehozását támogatják. </w:t>
      </w:r>
    </w:p>
    <w:p w:rsidR="00C73739" w:rsidRPr="00C73739" w:rsidRDefault="00C73739" w:rsidP="00C73739">
      <w:pPr>
        <w:tabs>
          <w:tab w:val="left" w:pos="0"/>
        </w:tabs>
        <w:spacing w:after="0"/>
        <w:jc w:val="both"/>
        <w:rPr>
          <w:sz w:val="24"/>
          <w:szCs w:val="24"/>
        </w:rPr>
      </w:pPr>
    </w:p>
    <w:p w:rsidR="00C73739" w:rsidRPr="00C73739" w:rsidRDefault="00C73739" w:rsidP="00C73739">
      <w:pPr>
        <w:tabs>
          <w:tab w:val="left" w:pos="0"/>
        </w:tabs>
        <w:spacing w:after="0"/>
        <w:jc w:val="both"/>
        <w:rPr>
          <w:sz w:val="24"/>
          <w:szCs w:val="24"/>
        </w:rPr>
      </w:pPr>
      <w:r w:rsidRPr="00C73739">
        <w:rPr>
          <w:sz w:val="24"/>
          <w:szCs w:val="24"/>
        </w:rPr>
        <w:t xml:space="preserve">Az NHKV </w:t>
      </w:r>
      <w:proofErr w:type="spellStart"/>
      <w:r w:rsidRPr="00C73739">
        <w:rPr>
          <w:sz w:val="24"/>
          <w:szCs w:val="24"/>
        </w:rPr>
        <w:t>Zrt</w:t>
      </w:r>
      <w:proofErr w:type="spellEnd"/>
      <w:r w:rsidRPr="00C73739">
        <w:rPr>
          <w:sz w:val="24"/>
          <w:szCs w:val="24"/>
        </w:rPr>
        <w:t xml:space="preserve">. 2016. november 28-án, Cegléden tartott tájékoztatója szerint új társulást kell létrehoznia, ás azzal párhuzamosan rendezni a konzorciumban lévő problémákat. </w:t>
      </w:r>
    </w:p>
    <w:p w:rsidR="00C73739" w:rsidRPr="00C73739" w:rsidRDefault="00C73739" w:rsidP="00C73739">
      <w:pPr>
        <w:tabs>
          <w:tab w:val="left" w:pos="0"/>
        </w:tabs>
        <w:spacing w:after="0"/>
        <w:jc w:val="both"/>
        <w:rPr>
          <w:sz w:val="24"/>
          <w:szCs w:val="24"/>
        </w:rPr>
      </w:pPr>
      <w:r w:rsidRPr="00C73739">
        <w:rPr>
          <w:sz w:val="24"/>
          <w:szCs w:val="24"/>
        </w:rPr>
        <w:t xml:space="preserve">Az NHKV </w:t>
      </w:r>
      <w:proofErr w:type="spellStart"/>
      <w:r w:rsidRPr="00C73739">
        <w:rPr>
          <w:sz w:val="24"/>
          <w:szCs w:val="24"/>
        </w:rPr>
        <w:t>Zrt</w:t>
      </w:r>
      <w:proofErr w:type="spellEnd"/>
      <w:r w:rsidRPr="00C73739">
        <w:rPr>
          <w:sz w:val="24"/>
          <w:szCs w:val="24"/>
        </w:rPr>
        <w:t>. által közzétett területi megosztás szerinti régiókban keletkező hulladékot a régió határain belül kell kezelni. A közszolgáltatónak nem csak gyűjtenie kell, hanem komplex hulladékfeldolgozási rendszer működtetésével a hulladékot válogatni, feldolgozni, ártalmatlanítani és értékesítenie is szükséges. A Társulásban részt vevő önkormányzatoknak tehát az eszköz- és létesítményparkot át kell adni a Társulás döntése szerinti közszolgáltatónak ahhoz, hogy a jelenleg hatályos jogszabályok szerint működhessen a hulladékgazdálkodás. Ez a feladat hárul a jelenleg még 49 tagot számláló térségi konzorciumra.</w:t>
      </w:r>
    </w:p>
    <w:p w:rsidR="00C73739" w:rsidRPr="00C73739" w:rsidRDefault="00C73739" w:rsidP="00C73739">
      <w:pPr>
        <w:tabs>
          <w:tab w:val="left" w:pos="0"/>
        </w:tabs>
        <w:spacing w:after="0"/>
        <w:jc w:val="both"/>
        <w:rPr>
          <w:sz w:val="24"/>
          <w:szCs w:val="24"/>
        </w:rPr>
      </w:pPr>
    </w:p>
    <w:p w:rsidR="00C73739" w:rsidRPr="00C73739" w:rsidRDefault="00C73739" w:rsidP="00C73739">
      <w:pPr>
        <w:tabs>
          <w:tab w:val="left" w:pos="0"/>
        </w:tabs>
        <w:spacing w:after="0"/>
        <w:jc w:val="both"/>
        <w:rPr>
          <w:sz w:val="24"/>
          <w:szCs w:val="24"/>
        </w:rPr>
      </w:pPr>
      <w:r w:rsidRPr="00C73739">
        <w:rPr>
          <w:sz w:val="24"/>
          <w:szCs w:val="24"/>
        </w:rPr>
        <w:t xml:space="preserve">A Társulás feladata a hulladékgazdálkodási rendszer elemeinek fejlesztése. Ennek érdekében a Környezeti és Energiahatékonysági Operatív Program éves fejlesztési keretének megállapításáról szóló 1084/2016. (II.29.) Korm. határozat (a továbbiakban: Korm. határozat) 2. mellékletében nevesítésre került a fentebb már említett KEHOP 3.2.1. jelű, a komplex hulladékgazdálkodási rendszer fejlesztése a Duna-Tisza közi régióban, különös tekintettel az elkülönített hulladékgyűjtési, szállítási és előkezelő rendszerre elnevezésű projekt (továbbiakban: Projekt). Ezen projektkiírás célja a projektterületen élők megfelelő hulladékgazdálkodási közszolgáltatással történő ellátásának biztosítása az Országos Hulladékgazdálkodási Közszolgáltatási tervnek megfelelően. </w:t>
      </w:r>
    </w:p>
    <w:p w:rsidR="00C73739" w:rsidRPr="00C73739" w:rsidRDefault="00C73739" w:rsidP="00C73739">
      <w:pPr>
        <w:tabs>
          <w:tab w:val="left" w:pos="0"/>
        </w:tabs>
        <w:spacing w:after="0"/>
        <w:jc w:val="both"/>
        <w:rPr>
          <w:sz w:val="24"/>
          <w:szCs w:val="24"/>
        </w:rPr>
      </w:pPr>
    </w:p>
    <w:p w:rsidR="00C73739" w:rsidRPr="00C73739" w:rsidRDefault="00C73739" w:rsidP="00C73739">
      <w:pPr>
        <w:tabs>
          <w:tab w:val="left" w:pos="0"/>
        </w:tabs>
        <w:spacing w:after="0"/>
        <w:jc w:val="both"/>
        <w:rPr>
          <w:sz w:val="24"/>
          <w:szCs w:val="24"/>
        </w:rPr>
      </w:pPr>
      <w:r w:rsidRPr="00C73739">
        <w:rPr>
          <w:sz w:val="24"/>
          <w:szCs w:val="24"/>
        </w:rPr>
        <w:t xml:space="preserve">A projekt keretében a Duna-Tisza térségi hulladékgazdálkodási rendszerek komplex továbbfejlesztése, így elsődlegesen előválogató és utóválogató fejlesztése történhet meg, elősegítve az elkülönített hulladékgyűjtést. Az ennek keretében megvalósítandó beruházásokra összesen mintegy 5,7 milliárd forint összegű uniós forrás és annak kiegészítéseként 630 millió forint Magyarország központi költségvetéséből megtéríthető indikatív önerő áll rendelkezésre. </w:t>
      </w:r>
    </w:p>
    <w:p w:rsidR="00C73739" w:rsidRPr="00C73739" w:rsidRDefault="00C73739" w:rsidP="00C73739">
      <w:pPr>
        <w:tabs>
          <w:tab w:val="left" w:pos="0"/>
        </w:tabs>
        <w:spacing w:after="0"/>
        <w:jc w:val="both"/>
        <w:rPr>
          <w:sz w:val="24"/>
          <w:szCs w:val="24"/>
        </w:rPr>
      </w:pPr>
      <w:r w:rsidRPr="00C73739">
        <w:rPr>
          <w:sz w:val="24"/>
          <w:szCs w:val="24"/>
        </w:rPr>
        <w:t xml:space="preserve">Az önerő biztosítása az Uniós fejlesztések fejezetbe tartozó fejezeti kezelésű előirányzatok felhasználásának rendjéről szóló 549/2013. (XII. 30.) Korm. rendelet 22. § (2) bekezdés, valamint 23. § (4) bekezdése valamint a Korm. határozat alapján történik, azaz a társulás tagjai részéről a projekt megvalósítása érdekében önerőhöz hozzájárulás várhatóan nem szükséges. </w:t>
      </w:r>
    </w:p>
    <w:p w:rsidR="00C73739" w:rsidRDefault="00C73739" w:rsidP="00C73739">
      <w:pPr>
        <w:tabs>
          <w:tab w:val="left" w:pos="0"/>
        </w:tabs>
        <w:spacing w:after="0"/>
        <w:jc w:val="both"/>
        <w:rPr>
          <w:sz w:val="24"/>
          <w:szCs w:val="24"/>
        </w:rPr>
      </w:pPr>
    </w:p>
    <w:p w:rsidR="00C73739" w:rsidRPr="00C73739" w:rsidRDefault="00C73739" w:rsidP="00C73739">
      <w:pPr>
        <w:tabs>
          <w:tab w:val="left" w:pos="0"/>
        </w:tabs>
        <w:spacing w:after="0"/>
        <w:jc w:val="both"/>
        <w:rPr>
          <w:sz w:val="24"/>
          <w:szCs w:val="24"/>
        </w:rPr>
      </w:pPr>
      <w:r w:rsidRPr="00C73739">
        <w:rPr>
          <w:sz w:val="24"/>
          <w:szCs w:val="24"/>
        </w:rPr>
        <w:t>A társulást a határozat-tervezet mellékleteként szereplő társulási megállapodásban felsorolt önkormányzatok hozzák létre.</w:t>
      </w:r>
    </w:p>
    <w:p w:rsidR="00C73739" w:rsidRPr="00C73739" w:rsidRDefault="00C73739" w:rsidP="00C73739">
      <w:pPr>
        <w:tabs>
          <w:tab w:val="left" w:pos="0"/>
        </w:tabs>
        <w:spacing w:after="0"/>
        <w:jc w:val="both"/>
        <w:rPr>
          <w:sz w:val="24"/>
          <w:szCs w:val="24"/>
        </w:rPr>
      </w:pPr>
      <w:r w:rsidRPr="00C73739">
        <w:rPr>
          <w:sz w:val="24"/>
          <w:szCs w:val="24"/>
        </w:rPr>
        <w:t xml:space="preserve">Az </w:t>
      </w:r>
      <w:proofErr w:type="spellStart"/>
      <w:r w:rsidRPr="00C73739">
        <w:rPr>
          <w:sz w:val="24"/>
          <w:szCs w:val="24"/>
        </w:rPr>
        <w:t>Mötv</w:t>
      </w:r>
      <w:proofErr w:type="spellEnd"/>
      <w:r w:rsidRPr="00C73739">
        <w:rPr>
          <w:sz w:val="24"/>
          <w:szCs w:val="24"/>
        </w:rPr>
        <w:t xml:space="preserve">. 88. § (1) és (2) bekezdése szerint a társulást a helyi önkormányzatok képviselő-testületei írásbeli megállapodással hozzák létre, mely döntést a társulásban részt vevő képviselő-testületek mindegyike - át nem ruházható hatáskörében - minősített többséggel hozza meg. A megállapodást a polgármester írja alá. </w:t>
      </w:r>
    </w:p>
    <w:p w:rsidR="00C73739" w:rsidRPr="00C73739" w:rsidRDefault="00C73739" w:rsidP="00C73739">
      <w:pPr>
        <w:tabs>
          <w:tab w:val="left" w:pos="0"/>
        </w:tabs>
        <w:spacing w:after="0"/>
        <w:jc w:val="both"/>
        <w:rPr>
          <w:sz w:val="24"/>
          <w:szCs w:val="24"/>
        </w:rPr>
      </w:pPr>
    </w:p>
    <w:p w:rsidR="00C73739" w:rsidRPr="00C73739" w:rsidRDefault="00C73739" w:rsidP="00C73739">
      <w:pPr>
        <w:tabs>
          <w:tab w:val="left" w:pos="0"/>
        </w:tabs>
        <w:spacing w:after="0"/>
        <w:jc w:val="both"/>
        <w:rPr>
          <w:sz w:val="24"/>
          <w:szCs w:val="24"/>
        </w:rPr>
      </w:pPr>
      <w:r w:rsidRPr="00C73739">
        <w:rPr>
          <w:sz w:val="24"/>
          <w:szCs w:val="24"/>
        </w:rPr>
        <w:t>A társulást létrehozó megállapodás tervezetét az előterjesztéshez mellékeljük, amely a határozat-tervezet mellékletét képezi. A megállapodás-tervezet szerint a társulás székhelye Kecskemét, így a munkaszervezeti feladatokat Kecskemét Megyei Jogú Város Polgármesteri Hivatala látja majd el. A társulási legfőbb közös szervében, a Társulási Tanácsban megközelítőleg 50000 fő lakosságszámonként képzett csoportosítás szerint delegálnak a tagok képviselő-testületei 1-1 főt azzal, hogy egy települést legfeljebb 1 fő képviselhet. A tagok szavazati arányai az általuk képviselt települések lakosságszámához igazodnak. A tervezet értelmében a tagok a társulásra átruházzák a hulladékgazdálkodással kapcsolatos feladat- és hatásköreiket. Eszerint a társulás láthatja el megalakulását követően – többek közt – a közszolgáltató jogszabályoknak megfelelő kiválasztását, a közszolgáltatási szerződés megkötését és felmondását.</w:t>
      </w:r>
    </w:p>
    <w:p w:rsidR="00C73739" w:rsidRPr="00C73739" w:rsidRDefault="00C73739" w:rsidP="00C73739">
      <w:pPr>
        <w:tabs>
          <w:tab w:val="left" w:pos="0"/>
        </w:tabs>
        <w:spacing w:after="0"/>
        <w:jc w:val="both"/>
        <w:rPr>
          <w:sz w:val="24"/>
          <w:szCs w:val="24"/>
        </w:rPr>
      </w:pPr>
    </w:p>
    <w:p w:rsidR="00C73739" w:rsidRPr="00C73739" w:rsidRDefault="00C73739" w:rsidP="00C73739">
      <w:pPr>
        <w:tabs>
          <w:tab w:val="left" w:pos="0"/>
        </w:tabs>
        <w:spacing w:after="0"/>
        <w:jc w:val="both"/>
        <w:rPr>
          <w:sz w:val="24"/>
          <w:szCs w:val="24"/>
        </w:rPr>
      </w:pPr>
      <w:r w:rsidRPr="00C73739">
        <w:rPr>
          <w:sz w:val="24"/>
          <w:szCs w:val="24"/>
        </w:rPr>
        <w:t xml:space="preserve">A társulás önállóan hasznosítja majd a saját, feladatellátást szolgáló vagyonát (így a Projekt keretében megvalósítható infrastrukturális elemeket), míg a társulást megelőzően létrehozott, feladatellátást szolgáló vagyont nem érinti a társulás, azt az önkormányzatok a </w:t>
      </w:r>
      <w:proofErr w:type="spellStart"/>
      <w:r w:rsidRPr="00C73739">
        <w:rPr>
          <w:sz w:val="24"/>
          <w:szCs w:val="24"/>
        </w:rPr>
        <w:t>Ht</w:t>
      </w:r>
      <w:proofErr w:type="spellEnd"/>
      <w:r w:rsidRPr="00C73739">
        <w:rPr>
          <w:sz w:val="24"/>
          <w:szCs w:val="24"/>
        </w:rPr>
        <w:t>. 37/B. §</w:t>
      </w:r>
      <w:proofErr w:type="spellStart"/>
      <w:r w:rsidRPr="00C73739">
        <w:rPr>
          <w:sz w:val="24"/>
          <w:szCs w:val="24"/>
        </w:rPr>
        <w:t>-</w:t>
      </w:r>
      <w:proofErr w:type="gramStart"/>
      <w:r w:rsidRPr="00C73739">
        <w:rPr>
          <w:sz w:val="24"/>
          <w:szCs w:val="24"/>
        </w:rPr>
        <w:t>a</w:t>
      </w:r>
      <w:proofErr w:type="spellEnd"/>
      <w:proofErr w:type="gramEnd"/>
      <w:r w:rsidRPr="00C73739">
        <w:rPr>
          <w:sz w:val="24"/>
          <w:szCs w:val="24"/>
        </w:rPr>
        <w:t xml:space="preserve"> alapján bocsátják a kiválasztásra kerülő közszolgáltató rendelkezésére. </w:t>
      </w:r>
    </w:p>
    <w:p w:rsidR="00C73739" w:rsidRPr="00C73739" w:rsidRDefault="00C73739" w:rsidP="00C73739">
      <w:pPr>
        <w:tabs>
          <w:tab w:val="left" w:pos="0"/>
        </w:tabs>
        <w:spacing w:after="0"/>
        <w:rPr>
          <w:sz w:val="24"/>
          <w:szCs w:val="24"/>
        </w:rPr>
      </w:pPr>
      <w:r>
        <w:rPr>
          <w:sz w:val="24"/>
          <w:szCs w:val="24"/>
        </w:rPr>
        <w:t xml:space="preserve"> </w:t>
      </w:r>
    </w:p>
    <w:p w:rsidR="00313F61" w:rsidRPr="00EB53D4" w:rsidRDefault="00DF6087" w:rsidP="00245F93">
      <w:pPr>
        <w:spacing w:after="0"/>
        <w:jc w:val="both"/>
        <w:rPr>
          <w:b/>
          <w:sz w:val="24"/>
          <w:szCs w:val="24"/>
        </w:rPr>
      </w:pPr>
      <w:r>
        <w:rPr>
          <w:b/>
          <w:sz w:val="24"/>
          <w:szCs w:val="24"/>
        </w:rPr>
        <w:t xml:space="preserve">Figyelemmel a fentebb írtakra, </w:t>
      </w:r>
      <w:r w:rsidR="00313F61" w:rsidRPr="00EB53D4">
        <w:rPr>
          <w:b/>
          <w:sz w:val="24"/>
          <w:szCs w:val="24"/>
        </w:rPr>
        <w:t>javaslom az alábbi tartalmú önkormányzati határozat elfogadását és közzétételét:</w:t>
      </w:r>
    </w:p>
    <w:p w:rsidR="00313F61" w:rsidRPr="00EB53D4" w:rsidRDefault="00313F61" w:rsidP="00313F61">
      <w:pPr>
        <w:spacing w:after="0"/>
        <w:ind w:left="3540"/>
        <w:jc w:val="both"/>
        <w:rPr>
          <w:b/>
          <w:sz w:val="24"/>
          <w:szCs w:val="24"/>
        </w:rPr>
      </w:pPr>
      <w:r w:rsidRPr="00EB53D4">
        <w:rPr>
          <w:b/>
          <w:sz w:val="24"/>
          <w:szCs w:val="24"/>
        </w:rPr>
        <w:t>…/201</w:t>
      </w:r>
      <w:r w:rsidR="008B729B" w:rsidRPr="00EB53D4">
        <w:rPr>
          <w:b/>
          <w:sz w:val="24"/>
          <w:szCs w:val="24"/>
        </w:rPr>
        <w:t>7</w:t>
      </w:r>
      <w:r w:rsidRPr="00EB53D4">
        <w:rPr>
          <w:b/>
          <w:sz w:val="24"/>
          <w:szCs w:val="24"/>
        </w:rPr>
        <w:t>. (</w:t>
      </w:r>
      <w:r w:rsidR="008B729B" w:rsidRPr="00EB53D4">
        <w:rPr>
          <w:b/>
          <w:sz w:val="24"/>
          <w:szCs w:val="24"/>
        </w:rPr>
        <w:t>V</w:t>
      </w:r>
      <w:r w:rsidR="00C73739">
        <w:rPr>
          <w:b/>
          <w:sz w:val="24"/>
          <w:szCs w:val="24"/>
        </w:rPr>
        <w:t>II</w:t>
      </w:r>
      <w:r w:rsidRPr="00EB53D4">
        <w:rPr>
          <w:b/>
          <w:sz w:val="24"/>
          <w:szCs w:val="24"/>
        </w:rPr>
        <w:t>.</w:t>
      </w:r>
      <w:r w:rsidR="00C73739">
        <w:rPr>
          <w:b/>
          <w:sz w:val="24"/>
          <w:szCs w:val="24"/>
        </w:rPr>
        <w:t>14</w:t>
      </w:r>
      <w:r w:rsidRPr="00EB53D4">
        <w:rPr>
          <w:b/>
          <w:sz w:val="24"/>
          <w:szCs w:val="24"/>
        </w:rPr>
        <w:t>.) határozat</w:t>
      </w:r>
    </w:p>
    <w:p w:rsidR="00313F61" w:rsidRPr="00EB53D4" w:rsidRDefault="00313F61" w:rsidP="008B729B">
      <w:pPr>
        <w:spacing w:after="0"/>
        <w:ind w:left="3540"/>
        <w:jc w:val="both"/>
        <w:rPr>
          <w:b/>
          <w:sz w:val="24"/>
          <w:szCs w:val="24"/>
        </w:rPr>
      </w:pPr>
      <w:r w:rsidRPr="00EB53D4">
        <w:rPr>
          <w:b/>
          <w:sz w:val="24"/>
          <w:szCs w:val="24"/>
        </w:rPr>
        <w:t xml:space="preserve">Csemő Község Önkormányzatának Képviselő-testülete </w:t>
      </w:r>
      <w:r w:rsidR="008B729B" w:rsidRPr="00EB53D4">
        <w:rPr>
          <w:b/>
          <w:sz w:val="24"/>
          <w:szCs w:val="24"/>
        </w:rPr>
        <w:t xml:space="preserve"> </w:t>
      </w:r>
    </w:p>
    <w:p w:rsidR="00C73739" w:rsidRPr="00C73739" w:rsidRDefault="00C73739" w:rsidP="00C73739">
      <w:pPr>
        <w:spacing w:after="0"/>
        <w:ind w:left="3540"/>
        <w:jc w:val="both"/>
        <w:rPr>
          <w:b/>
          <w:sz w:val="24"/>
          <w:szCs w:val="24"/>
        </w:rPr>
      </w:pPr>
      <w:r w:rsidRPr="00C73739">
        <w:rPr>
          <w:b/>
          <w:sz w:val="24"/>
          <w:szCs w:val="24"/>
        </w:rPr>
        <w:t>Magyarország helyi önkormányzatairól szóló 2011. évi CLXXXIX. sz. törvényben biztosított jogkörében eljárva az alábbi határozatot hozza</w:t>
      </w:r>
      <w:r>
        <w:rPr>
          <w:b/>
          <w:sz w:val="24"/>
          <w:szCs w:val="24"/>
        </w:rPr>
        <w:t>:</w:t>
      </w:r>
    </w:p>
    <w:p w:rsidR="00C73739" w:rsidRPr="00C73739" w:rsidRDefault="00C73739" w:rsidP="00C73739">
      <w:pPr>
        <w:spacing w:after="0"/>
        <w:ind w:left="3540"/>
        <w:jc w:val="both"/>
        <w:rPr>
          <w:b/>
          <w:sz w:val="24"/>
          <w:szCs w:val="24"/>
        </w:rPr>
      </w:pPr>
      <w:r w:rsidRPr="00C73739">
        <w:rPr>
          <w:b/>
          <w:sz w:val="24"/>
          <w:szCs w:val="24"/>
        </w:rPr>
        <w:t>1.)</w:t>
      </w:r>
      <w:r w:rsidRPr="00C73739">
        <w:rPr>
          <w:b/>
          <w:sz w:val="24"/>
          <w:szCs w:val="24"/>
        </w:rPr>
        <w:tab/>
        <w:t xml:space="preserve">Társult tagként létrehozza a Duna-Tisza közi Hulladékgazdálkodási Önkormányzati Társulást. </w:t>
      </w:r>
    </w:p>
    <w:p w:rsidR="00C73739" w:rsidRPr="00C73739" w:rsidRDefault="00C73739" w:rsidP="00C73739">
      <w:pPr>
        <w:spacing w:after="0"/>
        <w:ind w:left="3540"/>
        <w:jc w:val="both"/>
        <w:rPr>
          <w:b/>
          <w:sz w:val="24"/>
          <w:szCs w:val="24"/>
        </w:rPr>
      </w:pPr>
      <w:r w:rsidRPr="00C73739">
        <w:rPr>
          <w:b/>
          <w:sz w:val="24"/>
          <w:szCs w:val="24"/>
        </w:rPr>
        <w:t>2.)</w:t>
      </w:r>
      <w:r w:rsidRPr="00C73739">
        <w:rPr>
          <w:b/>
          <w:sz w:val="24"/>
          <w:szCs w:val="24"/>
        </w:rPr>
        <w:tab/>
        <w:t xml:space="preserve">A Társulási Megállapodást a határozat melléklete szerinti tartalommal elfogadja, és felhatalmazza </w:t>
      </w:r>
      <w:r>
        <w:rPr>
          <w:b/>
          <w:sz w:val="24"/>
          <w:szCs w:val="24"/>
        </w:rPr>
        <w:t xml:space="preserve">a </w:t>
      </w:r>
      <w:r w:rsidRPr="00C73739">
        <w:rPr>
          <w:b/>
          <w:sz w:val="24"/>
          <w:szCs w:val="24"/>
        </w:rPr>
        <w:t>polgármestert annak aláírására.</w:t>
      </w:r>
    </w:p>
    <w:p w:rsidR="00C73739" w:rsidRPr="00C73739" w:rsidRDefault="00C73739" w:rsidP="00C73739">
      <w:pPr>
        <w:spacing w:after="0"/>
        <w:ind w:left="3540"/>
        <w:jc w:val="both"/>
        <w:rPr>
          <w:b/>
          <w:sz w:val="24"/>
          <w:szCs w:val="24"/>
        </w:rPr>
      </w:pPr>
      <w:r w:rsidRPr="00C73739">
        <w:rPr>
          <w:b/>
          <w:sz w:val="24"/>
          <w:szCs w:val="24"/>
        </w:rPr>
        <w:t>3.)</w:t>
      </w:r>
      <w:r w:rsidRPr="00C73739">
        <w:rPr>
          <w:b/>
          <w:sz w:val="24"/>
          <w:szCs w:val="24"/>
        </w:rPr>
        <w:tab/>
        <w:t>A Társulási Tanács tagjának Takáts László Cegléd Város Önkormányzat polgármesterének delegálását támogatja.</w:t>
      </w:r>
    </w:p>
    <w:p w:rsidR="00C73739" w:rsidRDefault="00C73739" w:rsidP="00C73739">
      <w:pPr>
        <w:spacing w:after="0"/>
        <w:ind w:left="3540"/>
        <w:jc w:val="both"/>
        <w:rPr>
          <w:b/>
          <w:sz w:val="24"/>
          <w:szCs w:val="24"/>
        </w:rPr>
      </w:pPr>
      <w:r w:rsidRPr="00C73739">
        <w:rPr>
          <w:b/>
          <w:sz w:val="24"/>
          <w:szCs w:val="24"/>
        </w:rPr>
        <w:t>4.)</w:t>
      </w:r>
      <w:r w:rsidRPr="00C73739">
        <w:rPr>
          <w:b/>
          <w:sz w:val="24"/>
          <w:szCs w:val="24"/>
        </w:rPr>
        <w:tab/>
        <w:t xml:space="preserve">Felhatalmazza </w:t>
      </w:r>
      <w:r>
        <w:rPr>
          <w:b/>
          <w:sz w:val="24"/>
          <w:szCs w:val="24"/>
        </w:rPr>
        <w:t xml:space="preserve">a </w:t>
      </w:r>
      <w:r w:rsidRPr="00C73739">
        <w:rPr>
          <w:b/>
          <w:sz w:val="24"/>
          <w:szCs w:val="24"/>
        </w:rPr>
        <w:t>polgármestert a szükséges intézkedések megtételére.</w:t>
      </w:r>
    </w:p>
    <w:p w:rsidR="00313F61" w:rsidRPr="00EB53D4" w:rsidRDefault="00313F61" w:rsidP="00313F61">
      <w:pPr>
        <w:spacing w:after="0"/>
        <w:ind w:left="3540"/>
        <w:jc w:val="both"/>
        <w:rPr>
          <w:b/>
          <w:sz w:val="24"/>
          <w:szCs w:val="24"/>
        </w:rPr>
      </w:pPr>
      <w:r w:rsidRPr="00EB53D4">
        <w:rPr>
          <w:b/>
          <w:sz w:val="24"/>
          <w:szCs w:val="24"/>
        </w:rPr>
        <w:t>Határidő:</w:t>
      </w:r>
      <w:r w:rsidR="00C73739">
        <w:rPr>
          <w:b/>
          <w:sz w:val="24"/>
          <w:szCs w:val="24"/>
        </w:rPr>
        <w:t xml:space="preserve"> 2017. július 31.</w:t>
      </w:r>
    </w:p>
    <w:p w:rsidR="00313F61" w:rsidRPr="00EB53D4" w:rsidRDefault="00313F61" w:rsidP="00313F61">
      <w:pPr>
        <w:spacing w:after="0"/>
        <w:ind w:left="3540"/>
        <w:jc w:val="both"/>
        <w:rPr>
          <w:b/>
          <w:sz w:val="24"/>
          <w:szCs w:val="24"/>
        </w:rPr>
      </w:pPr>
      <w:r w:rsidRPr="00EB53D4">
        <w:rPr>
          <w:b/>
          <w:sz w:val="24"/>
          <w:szCs w:val="24"/>
        </w:rPr>
        <w:t>Felelős: polgármester</w:t>
      </w:r>
    </w:p>
    <w:p w:rsidR="00313F61" w:rsidRPr="00EB53D4" w:rsidRDefault="00313F61" w:rsidP="00313F61">
      <w:pPr>
        <w:spacing w:after="0"/>
        <w:jc w:val="both"/>
        <w:rPr>
          <w:sz w:val="24"/>
          <w:szCs w:val="24"/>
        </w:rPr>
      </w:pPr>
    </w:p>
    <w:p w:rsidR="00C07FDB" w:rsidRPr="00EB53D4" w:rsidRDefault="00C07FDB" w:rsidP="00383451">
      <w:pPr>
        <w:spacing w:after="0"/>
        <w:jc w:val="both"/>
        <w:rPr>
          <w:sz w:val="24"/>
          <w:szCs w:val="24"/>
        </w:rPr>
      </w:pPr>
      <w:r w:rsidRPr="00EB53D4">
        <w:rPr>
          <w:sz w:val="24"/>
          <w:szCs w:val="24"/>
        </w:rPr>
        <w:t xml:space="preserve">Csemő, </w:t>
      </w:r>
      <w:r w:rsidR="00C73739">
        <w:rPr>
          <w:sz w:val="24"/>
          <w:szCs w:val="24"/>
        </w:rPr>
        <w:t>2017. július 12.</w:t>
      </w:r>
      <w:r w:rsidR="00383451" w:rsidRPr="00EB53D4">
        <w:rPr>
          <w:sz w:val="24"/>
          <w:szCs w:val="24"/>
        </w:rPr>
        <w:t xml:space="preserve"> </w:t>
      </w:r>
    </w:p>
    <w:p w:rsidR="00C07FDB" w:rsidRPr="00EB53D4" w:rsidRDefault="00C07FDB" w:rsidP="00D65456">
      <w:pPr>
        <w:tabs>
          <w:tab w:val="left" w:pos="0"/>
        </w:tabs>
        <w:spacing w:after="0"/>
        <w:jc w:val="both"/>
        <w:rPr>
          <w:rFonts w:ascii="Arial Narrow" w:hAnsi="Arial Narrow"/>
          <w:sz w:val="24"/>
          <w:szCs w:val="24"/>
        </w:rPr>
      </w:pPr>
    </w:p>
    <w:p w:rsidR="00C07FDB" w:rsidRPr="00EB53D4" w:rsidRDefault="00C07FDB" w:rsidP="00527781">
      <w:pPr>
        <w:tabs>
          <w:tab w:val="left" w:pos="0"/>
        </w:tabs>
        <w:spacing w:after="0" w:line="240" w:lineRule="auto"/>
        <w:jc w:val="both"/>
        <w:rPr>
          <w:sz w:val="24"/>
          <w:szCs w:val="24"/>
        </w:rPr>
      </w:pPr>
      <w:r w:rsidRPr="00EB53D4">
        <w:rPr>
          <w:rFonts w:ascii="Arial Narrow" w:hAnsi="Arial Narrow"/>
          <w:sz w:val="24"/>
          <w:szCs w:val="24"/>
        </w:rPr>
        <w:t xml:space="preserve">                                                                                                    </w:t>
      </w:r>
      <w:r w:rsidRPr="00EB53D4">
        <w:rPr>
          <w:rFonts w:ascii="Arial Narrow" w:hAnsi="Arial Narrow"/>
          <w:sz w:val="24"/>
          <w:szCs w:val="24"/>
        </w:rPr>
        <w:tab/>
      </w:r>
      <w:r w:rsidRPr="00EB53D4">
        <w:rPr>
          <w:rFonts w:ascii="Arial Narrow" w:hAnsi="Arial Narrow"/>
          <w:sz w:val="24"/>
          <w:szCs w:val="24"/>
        </w:rPr>
        <w:tab/>
      </w:r>
      <w:r w:rsidRPr="00EB53D4">
        <w:rPr>
          <w:rFonts w:ascii="Arial Narrow" w:hAnsi="Arial Narrow"/>
          <w:sz w:val="24"/>
          <w:szCs w:val="24"/>
        </w:rPr>
        <w:tab/>
      </w:r>
      <w:r w:rsidRPr="00EB53D4">
        <w:rPr>
          <w:sz w:val="24"/>
          <w:szCs w:val="24"/>
        </w:rPr>
        <w:t xml:space="preserve">    Dr. Lakos Roland </w:t>
      </w:r>
    </w:p>
    <w:p w:rsidR="00C07FDB" w:rsidRPr="00EB53D4" w:rsidRDefault="00C07FDB" w:rsidP="00527781">
      <w:pPr>
        <w:spacing w:after="0" w:line="240" w:lineRule="auto"/>
        <w:rPr>
          <w:sz w:val="24"/>
          <w:szCs w:val="24"/>
        </w:rPr>
      </w:pPr>
      <w:r w:rsidRPr="00EB53D4">
        <w:rPr>
          <w:sz w:val="24"/>
          <w:szCs w:val="24"/>
        </w:rPr>
        <w:t xml:space="preserve">                                                                                                       </w:t>
      </w:r>
      <w:r w:rsidRPr="00EB53D4">
        <w:rPr>
          <w:sz w:val="24"/>
          <w:szCs w:val="24"/>
        </w:rPr>
        <w:tab/>
      </w:r>
      <w:r w:rsidRPr="00EB53D4">
        <w:rPr>
          <w:sz w:val="24"/>
          <w:szCs w:val="24"/>
        </w:rPr>
        <w:tab/>
      </w:r>
      <w:r w:rsidRPr="00EB53D4">
        <w:rPr>
          <w:sz w:val="24"/>
          <w:szCs w:val="24"/>
        </w:rPr>
        <w:tab/>
        <w:t xml:space="preserve">   </w:t>
      </w:r>
      <w:r w:rsidR="00527781" w:rsidRPr="00EB53D4">
        <w:rPr>
          <w:sz w:val="24"/>
          <w:szCs w:val="24"/>
        </w:rPr>
        <w:t xml:space="preserve">  </w:t>
      </w:r>
      <w:r w:rsidRPr="00EB53D4">
        <w:rPr>
          <w:sz w:val="24"/>
          <w:szCs w:val="24"/>
        </w:rPr>
        <w:t xml:space="preserve">  </w:t>
      </w:r>
      <w:proofErr w:type="gramStart"/>
      <w:r w:rsidRPr="00EB53D4">
        <w:rPr>
          <w:sz w:val="24"/>
          <w:szCs w:val="24"/>
        </w:rPr>
        <w:t>polgármester</w:t>
      </w:r>
      <w:proofErr w:type="gramEnd"/>
    </w:p>
    <w:sectPr w:rsidR="00C07FDB" w:rsidRPr="00EB53D4" w:rsidSect="002614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3625"/>
    <w:rsid w:val="00014AA2"/>
    <w:rsid w:val="00037BD9"/>
    <w:rsid w:val="00072B06"/>
    <w:rsid w:val="001416E1"/>
    <w:rsid w:val="001525CA"/>
    <w:rsid w:val="0019506A"/>
    <w:rsid w:val="00245F93"/>
    <w:rsid w:val="002614F5"/>
    <w:rsid w:val="00273523"/>
    <w:rsid w:val="002D2527"/>
    <w:rsid w:val="002F0617"/>
    <w:rsid w:val="002F2BBB"/>
    <w:rsid w:val="00313F61"/>
    <w:rsid w:val="00317197"/>
    <w:rsid w:val="00383451"/>
    <w:rsid w:val="004025D5"/>
    <w:rsid w:val="00422AFD"/>
    <w:rsid w:val="004E150A"/>
    <w:rsid w:val="00527781"/>
    <w:rsid w:val="00584378"/>
    <w:rsid w:val="005B2FB1"/>
    <w:rsid w:val="0068753E"/>
    <w:rsid w:val="006D6A01"/>
    <w:rsid w:val="00753FA8"/>
    <w:rsid w:val="00817A5B"/>
    <w:rsid w:val="00832129"/>
    <w:rsid w:val="008B729B"/>
    <w:rsid w:val="00915A0D"/>
    <w:rsid w:val="00915A40"/>
    <w:rsid w:val="009C2B01"/>
    <w:rsid w:val="009E573B"/>
    <w:rsid w:val="00A74FBC"/>
    <w:rsid w:val="00A97D85"/>
    <w:rsid w:val="00AD7AA6"/>
    <w:rsid w:val="00AE10AB"/>
    <w:rsid w:val="00AF78F7"/>
    <w:rsid w:val="00B510CA"/>
    <w:rsid w:val="00B80EC7"/>
    <w:rsid w:val="00B84A94"/>
    <w:rsid w:val="00BC3FAA"/>
    <w:rsid w:val="00C07FDB"/>
    <w:rsid w:val="00C73739"/>
    <w:rsid w:val="00CE5E70"/>
    <w:rsid w:val="00D65456"/>
    <w:rsid w:val="00D90272"/>
    <w:rsid w:val="00DD7603"/>
    <w:rsid w:val="00DE140A"/>
    <w:rsid w:val="00DF6087"/>
    <w:rsid w:val="00EA58B2"/>
    <w:rsid w:val="00EB53D4"/>
    <w:rsid w:val="00ED3B50"/>
    <w:rsid w:val="00F4793D"/>
    <w:rsid w:val="00FA20AC"/>
    <w:rsid w:val="00FB3EE0"/>
    <w:rsid w:val="00FF362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CCAFF094-31E1-4C7B-90F5-444EC50A1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614F5"/>
    <w:pPr>
      <w:spacing w:after="200" w:line="276" w:lineRule="auto"/>
    </w:pPr>
    <w:rPr>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527781"/>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527781"/>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913</Words>
  <Characters>6306</Characters>
  <Application>Microsoft Office Word</Application>
  <DocSecurity>0</DocSecurity>
  <Lines>52</Lines>
  <Paragraphs>14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Lakos Roland</cp:lastModifiedBy>
  <cp:revision>2</cp:revision>
  <cp:lastPrinted>2017-07-12T15:49:00Z</cp:lastPrinted>
  <dcterms:created xsi:type="dcterms:W3CDTF">2017-07-12T15:50:00Z</dcterms:created>
  <dcterms:modified xsi:type="dcterms:W3CDTF">2017-07-12T15:50:00Z</dcterms:modified>
</cp:coreProperties>
</file>