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01D" w:rsidRDefault="006F101D" w:rsidP="006F101D">
      <w:pPr>
        <w:shd w:val="pct35" w:color="auto" w:fill="auto"/>
        <w:jc w:val="center"/>
        <w:outlineLvl w:val="0"/>
        <w:rPr>
          <w:rFonts w:ascii="Calibri" w:hAnsi="Calibri" w:cs="Calibri"/>
          <w:b/>
          <w:sz w:val="36"/>
          <w:szCs w:val="36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-40640</wp:posOffset>
            </wp:positionV>
            <wp:extent cx="814705" cy="1151255"/>
            <wp:effectExtent l="0" t="0" r="4445" b="0"/>
            <wp:wrapNone/>
            <wp:docPr id="1" name="Kép 1" descr="MCj0338042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 descr="MCj03380420000[1]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1470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6FA">
        <w:rPr>
          <w:rFonts w:ascii="Calibri" w:hAnsi="Calibri" w:cs="Calibri"/>
          <w:b/>
          <w:sz w:val="36"/>
          <w:szCs w:val="36"/>
        </w:rPr>
        <w:t>CSEMŐI KONYHA Bt.</w:t>
      </w:r>
    </w:p>
    <w:p w:rsidR="006F101D" w:rsidRPr="005C46FA" w:rsidRDefault="006F101D" w:rsidP="006F101D">
      <w:pPr>
        <w:jc w:val="center"/>
        <w:rPr>
          <w:rFonts w:ascii="Calibri" w:hAnsi="Calibri" w:cs="Calibri"/>
          <w:b/>
        </w:rPr>
      </w:pPr>
    </w:p>
    <w:p w:rsidR="006F101D" w:rsidRDefault="006F101D">
      <w:pPr>
        <w:rPr>
          <w:sz w:val="24"/>
          <w:szCs w:val="24"/>
        </w:rPr>
      </w:pPr>
    </w:p>
    <w:p w:rsidR="006F101D" w:rsidRDefault="006F101D">
      <w:pPr>
        <w:rPr>
          <w:sz w:val="24"/>
          <w:szCs w:val="24"/>
        </w:rPr>
      </w:pPr>
    </w:p>
    <w:p w:rsidR="00A52415" w:rsidRDefault="00A52415" w:rsidP="006F101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Csemő Község Önkormányzata </w:t>
      </w:r>
    </w:p>
    <w:p w:rsidR="00A52415" w:rsidRDefault="00A52415" w:rsidP="006F101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Képviselő-testülete </w:t>
      </w:r>
    </w:p>
    <w:p w:rsidR="00A52415" w:rsidRDefault="00A52415" w:rsidP="006F101D">
      <w:pPr>
        <w:spacing w:after="0"/>
        <w:rPr>
          <w:i/>
          <w:sz w:val="24"/>
          <w:szCs w:val="24"/>
        </w:rPr>
      </w:pPr>
    </w:p>
    <w:p w:rsidR="006F101D" w:rsidRPr="006F101D" w:rsidRDefault="006F101D" w:rsidP="006F101D">
      <w:pPr>
        <w:spacing w:after="0"/>
        <w:rPr>
          <w:i/>
          <w:sz w:val="24"/>
          <w:szCs w:val="24"/>
        </w:rPr>
      </w:pPr>
      <w:r w:rsidRPr="006F101D">
        <w:rPr>
          <w:i/>
          <w:sz w:val="24"/>
          <w:szCs w:val="24"/>
        </w:rPr>
        <w:t xml:space="preserve">Dr. Lakos Roland </w:t>
      </w:r>
    </w:p>
    <w:p w:rsidR="006F101D" w:rsidRDefault="006F101D" w:rsidP="006F101D">
      <w:pPr>
        <w:spacing w:after="0"/>
        <w:rPr>
          <w:i/>
          <w:sz w:val="24"/>
          <w:szCs w:val="24"/>
        </w:rPr>
      </w:pPr>
      <w:proofErr w:type="gramStart"/>
      <w:r w:rsidRPr="006F101D">
        <w:rPr>
          <w:i/>
          <w:sz w:val="24"/>
          <w:szCs w:val="24"/>
        </w:rPr>
        <w:t>polgármester</w:t>
      </w:r>
      <w:proofErr w:type="gramEnd"/>
    </w:p>
    <w:p w:rsidR="00A52415" w:rsidRDefault="00A52415" w:rsidP="006F101D">
      <w:pPr>
        <w:spacing w:after="0"/>
        <w:rPr>
          <w:i/>
          <w:sz w:val="24"/>
          <w:szCs w:val="24"/>
        </w:rPr>
      </w:pPr>
      <w:proofErr w:type="gramStart"/>
      <w:r>
        <w:rPr>
          <w:i/>
          <w:sz w:val="24"/>
          <w:szCs w:val="24"/>
        </w:rPr>
        <w:t>útján</w:t>
      </w:r>
      <w:proofErr w:type="gramEnd"/>
      <w:r>
        <w:rPr>
          <w:i/>
          <w:sz w:val="24"/>
          <w:szCs w:val="24"/>
        </w:rPr>
        <w:t xml:space="preserve"> </w:t>
      </w:r>
    </w:p>
    <w:p w:rsidR="00A52415" w:rsidRDefault="00A52415" w:rsidP="006F101D">
      <w:pPr>
        <w:spacing w:after="0"/>
        <w:rPr>
          <w:i/>
          <w:sz w:val="24"/>
          <w:szCs w:val="24"/>
        </w:rPr>
      </w:pPr>
    </w:p>
    <w:p w:rsidR="00146A84" w:rsidRPr="00D32540" w:rsidRDefault="00FB57E1">
      <w:pPr>
        <w:rPr>
          <w:sz w:val="24"/>
          <w:szCs w:val="24"/>
        </w:rPr>
      </w:pPr>
      <w:r w:rsidRPr="00D32540">
        <w:rPr>
          <w:sz w:val="24"/>
          <w:szCs w:val="24"/>
        </w:rPr>
        <w:t>Tisztelt Polgármester Úr!</w:t>
      </w:r>
    </w:p>
    <w:p w:rsidR="00FB57E1" w:rsidRDefault="00FB57E1"/>
    <w:p w:rsidR="00FB57E1" w:rsidRDefault="00FB57E1" w:rsidP="006F101D">
      <w:pPr>
        <w:jc w:val="both"/>
      </w:pPr>
      <w:r>
        <w:t>Csemő Község Önkormányzata és társaságunk a Csemői Konyha Bt. között 2014. december 16. óta hatályos szerződés van érvényben a közétkeztetési feladatok ellátására.</w:t>
      </w:r>
    </w:p>
    <w:p w:rsidR="00FB57E1" w:rsidRDefault="00FB57E1" w:rsidP="006F101D">
      <w:pPr>
        <w:jc w:val="both"/>
      </w:pPr>
      <w:r>
        <w:t>A vállalkozási szerződés 28.</w:t>
      </w:r>
      <w:r w:rsidR="00393FE5">
        <w:t xml:space="preserve"> </w:t>
      </w:r>
      <w:r>
        <w:t>pontjára hivatkozással szeretnénk kérni a szolgáltatás ellenértékének növelését az alább felsorolt indokokra tekintettel.</w:t>
      </w:r>
    </w:p>
    <w:p w:rsidR="006F101D" w:rsidRDefault="00F150A9" w:rsidP="006F101D">
      <w:pPr>
        <w:jc w:val="both"/>
      </w:pPr>
      <w:r>
        <w:t xml:space="preserve">A szolgáltatás ellenértékének nyersanyag részére vonatkozó egységárak utoljára 2013. januárjában, a rezsire vonatkozó ellenérték rész 2015. decemberében emelkedtek. </w:t>
      </w:r>
    </w:p>
    <w:p w:rsidR="00393FE5" w:rsidRDefault="00F150A9" w:rsidP="006F101D">
      <w:pPr>
        <w:jc w:val="both"/>
      </w:pPr>
      <w:r>
        <w:t>Az áremelés indoklásaként az előző években jelentős mértékben megemelt kötelező legkisebb munkabér és a garantált bérminimum</w:t>
      </w:r>
      <w:r w:rsidR="00393FE5">
        <w:t xml:space="preserve"> kihatása a rezsiköltségre, valamint az élelmiszer árak 5 év alatti jelentős emelkedése is felhozható. </w:t>
      </w:r>
    </w:p>
    <w:p w:rsidR="00393FE5" w:rsidRDefault="00393FE5" w:rsidP="00D32540">
      <w:pPr>
        <w:jc w:val="both"/>
      </w:pPr>
      <w:r>
        <w:t>Tájékoztatásul a kötelező legkisebb minimálbér és garantált bérminimum változása:</w:t>
      </w:r>
    </w:p>
    <w:p w:rsidR="00393FE5" w:rsidRDefault="00393FE5" w:rsidP="00D32540">
      <w:pPr>
        <w:jc w:val="both"/>
      </w:pPr>
      <w:r>
        <w:t>Minimálbér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Garantált bérminimum:</w:t>
      </w:r>
    </w:p>
    <w:p w:rsidR="00393FE5" w:rsidRDefault="00393FE5" w:rsidP="00D32540">
      <w:pPr>
        <w:jc w:val="both"/>
      </w:pPr>
      <w:r>
        <w:t>2015.</w:t>
      </w:r>
      <w:r>
        <w:tab/>
        <w:t>105.000 Ft/fő/hó</w:t>
      </w:r>
      <w:r>
        <w:tab/>
      </w:r>
      <w:r>
        <w:tab/>
      </w:r>
      <w:r>
        <w:tab/>
      </w:r>
      <w:r>
        <w:tab/>
      </w:r>
      <w:r>
        <w:tab/>
        <w:t>122.000 Ft/fő/hó</w:t>
      </w:r>
    </w:p>
    <w:p w:rsidR="00393FE5" w:rsidRDefault="00393FE5" w:rsidP="00D32540">
      <w:pPr>
        <w:jc w:val="both"/>
      </w:pPr>
      <w:r>
        <w:t>2016.</w:t>
      </w:r>
      <w:r>
        <w:tab/>
        <w:t>111.000 Ft/fő/hó</w:t>
      </w:r>
      <w:r>
        <w:tab/>
      </w:r>
      <w:r>
        <w:tab/>
      </w:r>
      <w:r>
        <w:tab/>
      </w:r>
      <w:r>
        <w:tab/>
      </w:r>
      <w:r>
        <w:tab/>
        <w:t>129.000 Ft/fő/hó</w:t>
      </w:r>
    </w:p>
    <w:p w:rsidR="00393FE5" w:rsidRDefault="00393FE5" w:rsidP="00D32540">
      <w:pPr>
        <w:jc w:val="both"/>
      </w:pPr>
      <w:r>
        <w:t>2017.</w:t>
      </w:r>
      <w:r>
        <w:tab/>
        <w:t>127.500 Ft/fő/hó</w:t>
      </w:r>
      <w:r>
        <w:tab/>
      </w:r>
      <w:r>
        <w:tab/>
      </w:r>
      <w:r>
        <w:tab/>
      </w:r>
      <w:r>
        <w:tab/>
      </w:r>
      <w:r>
        <w:tab/>
        <w:t>161.000 Ft/fő/hó</w:t>
      </w:r>
    </w:p>
    <w:p w:rsidR="00393FE5" w:rsidRDefault="00393FE5" w:rsidP="00D32540">
      <w:pPr>
        <w:jc w:val="both"/>
      </w:pPr>
      <w:r>
        <w:t>2018.</w:t>
      </w:r>
      <w:r>
        <w:tab/>
        <w:t>138.000 Ft/fő/hó</w:t>
      </w:r>
      <w:r>
        <w:tab/>
      </w:r>
      <w:r>
        <w:tab/>
      </w:r>
      <w:r>
        <w:tab/>
      </w:r>
      <w:r>
        <w:tab/>
      </w:r>
      <w:r>
        <w:tab/>
        <w:t>180.500 Ft/fő/hó</w:t>
      </w:r>
    </w:p>
    <w:p w:rsidR="00393FE5" w:rsidRDefault="00393FE5" w:rsidP="00D32540">
      <w:pPr>
        <w:jc w:val="both"/>
      </w:pPr>
      <w:r>
        <w:t>A minimálbér 2015 óta 31,42%-kal a garantált b</w:t>
      </w:r>
      <w:r w:rsidR="001866D8">
        <w:t>érminimum 47,95%-kal emelkedett, és ez az emelkedés nem csak a saját bérköltséget befolyásolta, hiszen a kötelező béremelés a beszállítókat, az egész ellátási láncot érintette, melynek következtében a beszállítók is áremelésre kényszerültek.</w:t>
      </w:r>
    </w:p>
    <w:p w:rsidR="00574697" w:rsidRDefault="00D13317" w:rsidP="00D32540">
      <w:pPr>
        <w:jc w:val="both"/>
      </w:pPr>
      <w:r>
        <w:t xml:space="preserve">Ezt a jelentős költségtöbbletet már nem fedezi a jelenlegi szolgáltatási ellenérték, ezért szükséges a szolgáltatási díj rezsi részének mindenképpen emelése, </w:t>
      </w:r>
      <w:r w:rsidR="006F101D">
        <w:t xml:space="preserve">ezzel együtt </w:t>
      </w:r>
      <w:r>
        <w:t xml:space="preserve">a vállalkozási szerződés </w:t>
      </w:r>
      <w:r w:rsidR="006F101D">
        <w:t xml:space="preserve">1. sz. </w:t>
      </w:r>
      <w:r>
        <w:t>módosítása.</w:t>
      </w:r>
    </w:p>
    <w:p w:rsidR="00CB2309" w:rsidRDefault="00574697" w:rsidP="00D32540">
      <w:pPr>
        <w:jc w:val="both"/>
      </w:pPr>
      <w:r>
        <w:t>A KSH adatai alapján</w:t>
      </w:r>
      <w:r w:rsidR="00CB2309">
        <w:t xml:space="preserve"> a főbb alapanyagok és termékek árai 2014.01.01-től napjainkra az alábbiak szerint alakult</w:t>
      </w:r>
      <w:r w:rsidR="001866D8">
        <w:t>ak</w:t>
      </w:r>
      <w:r w:rsidR="00CB2309"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40"/>
        <w:gridCol w:w="2658"/>
        <w:gridCol w:w="3164"/>
      </w:tblGrid>
      <w:tr w:rsidR="00CB2309" w:rsidTr="00CB2309">
        <w:tc>
          <w:tcPr>
            <w:tcW w:w="3240" w:type="dxa"/>
          </w:tcPr>
          <w:p w:rsidR="00CB2309" w:rsidRDefault="00CB2309" w:rsidP="00CB2309">
            <w:pPr>
              <w:jc w:val="center"/>
            </w:pPr>
            <w:r>
              <w:lastRenderedPageBreak/>
              <w:t>Megnevezés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Beszerzési súly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Áremelkedés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Sertéshús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8%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-9,2%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Baromfihús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13%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-14,7%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Húskészítmény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5%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2,9%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Szárazáru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16%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12,6%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Mirelit, hal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14%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16,2%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Zöldség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10%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28%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Gyümölcs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5%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63%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Pékáru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13%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8,6%</w:t>
            </w:r>
          </w:p>
        </w:tc>
      </w:tr>
      <w:tr w:rsidR="00CB2309" w:rsidTr="00CB2309">
        <w:tc>
          <w:tcPr>
            <w:tcW w:w="3240" w:type="dxa"/>
          </w:tcPr>
          <w:p w:rsidR="00CB2309" w:rsidRDefault="00CB2309">
            <w:r>
              <w:t>Tejtermék</w:t>
            </w:r>
          </w:p>
        </w:tc>
        <w:tc>
          <w:tcPr>
            <w:tcW w:w="2658" w:type="dxa"/>
          </w:tcPr>
          <w:p w:rsidR="00CB2309" w:rsidRDefault="00CB2309" w:rsidP="00CB2309">
            <w:pPr>
              <w:jc w:val="center"/>
            </w:pPr>
            <w:r>
              <w:t>14%</w:t>
            </w:r>
          </w:p>
        </w:tc>
        <w:tc>
          <w:tcPr>
            <w:tcW w:w="3164" w:type="dxa"/>
          </w:tcPr>
          <w:p w:rsidR="00CB2309" w:rsidRDefault="00CB2309" w:rsidP="00CB2309">
            <w:pPr>
              <w:jc w:val="center"/>
            </w:pPr>
            <w:r>
              <w:t>11,2%</w:t>
            </w:r>
          </w:p>
        </w:tc>
      </w:tr>
      <w:tr w:rsidR="00CB2309" w:rsidRPr="00CB2309" w:rsidTr="00CB2309">
        <w:tc>
          <w:tcPr>
            <w:tcW w:w="3240" w:type="dxa"/>
          </w:tcPr>
          <w:p w:rsidR="00CB2309" w:rsidRPr="00CB2309" w:rsidRDefault="00CB2309">
            <w:pPr>
              <w:rPr>
                <w:b/>
              </w:rPr>
            </w:pPr>
            <w:r w:rsidRPr="00CB2309">
              <w:rPr>
                <w:b/>
              </w:rPr>
              <w:t>Összesen</w:t>
            </w:r>
          </w:p>
        </w:tc>
        <w:tc>
          <w:tcPr>
            <w:tcW w:w="2658" w:type="dxa"/>
          </w:tcPr>
          <w:p w:rsidR="00CB2309" w:rsidRPr="00CB2309" w:rsidRDefault="00CB2309" w:rsidP="00CB2309">
            <w:pPr>
              <w:jc w:val="center"/>
              <w:rPr>
                <w:b/>
              </w:rPr>
            </w:pPr>
            <w:r w:rsidRPr="00CB2309">
              <w:rPr>
                <w:b/>
              </w:rPr>
              <w:t>98%</w:t>
            </w:r>
          </w:p>
        </w:tc>
        <w:tc>
          <w:tcPr>
            <w:tcW w:w="3164" w:type="dxa"/>
          </w:tcPr>
          <w:p w:rsidR="00CB2309" w:rsidRPr="00CB2309" w:rsidRDefault="00A91AA4" w:rsidP="00CB2309">
            <w:pPr>
              <w:jc w:val="center"/>
              <w:rPr>
                <w:b/>
              </w:rPr>
            </w:pPr>
            <w:r>
              <w:rPr>
                <w:b/>
              </w:rPr>
              <w:t>10,42%</w:t>
            </w:r>
          </w:p>
        </w:tc>
      </w:tr>
    </w:tbl>
    <w:p w:rsidR="00D13317" w:rsidRPr="001866D8" w:rsidRDefault="00D13317">
      <w:r w:rsidRPr="001866D8">
        <w:t xml:space="preserve"> </w:t>
      </w:r>
    </w:p>
    <w:p w:rsidR="001866D8" w:rsidRDefault="001866D8" w:rsidP="00D32540">
      <w:pPr>
        <w:jc w:val="both"/>
      </w:pPr>
      <w:r w:rsidRPr="001866D8">
        <w:t>Tovább</w:t>
      </w:r>
      <w:r>
        <w:t xml:space="preserve"> nehezíti a helyzetet a közétkeztetéshez kapcsolódó jogszabályok szigorodó változása, amely szintén többlet terhet</w:t>
      </w:r>
      <w:r w:rsidR="00B00906">
        <w:t>, többlet költséget</w:t>
      </w:r>
      <w:r>
        <w:t xml:space="preserve"> jelent számunkra.</w:t>
      </w:r>
    </w:p>
    <w:p w:rsidR="005F3DA0" w:rsidRDefault="005F3DA0" w:rsidP="00D32540">
      <w:pPr>
        <w:jc w:val="both"/>
      </w:pPr>
      <w:r>
        <w:t>A fentiekben bemutatott bérköltség növekedés és a fogyasztói árindex hatásának együttes következményeként az áremelésre az alábbiak szerint teszünk javaslatot és egyben a rezsiköltséget új szerkezetben emeljük be a szolgáltatási díjba: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48"/>
        <w:gridCol w:w="1568"/>
        <w:gridCol w:w="1913"/>
        <w:gridCol w:w="1785"/>
        <w:gridCol w:w="1848"/>
      </w:tblGrid>
      <w:tr w:rsidR="005F3DA0" w:rsidTr="005F3DA0">
        <w:tc>
          <w:tcPr>
            <w:tcW w:w="1948" w:type="dxa"/>
          </w:tcPr>
          <w:p w:rsidR="005F3DA0" w:rsidRPr="005A34BB" w:rsidRDefault="005F3DA0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568" w:type="dxa"/>
          </w:tcPr>
          <w:p w:rsidR="005F3DA0" w:rsidRPr="005A34BB" w:rsidRDefault="005F3DA0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 régi</w:t>
            </w:r>
          </w:p>
        </w:tc>
        <w:tc>
          <w:tcPr>
            <w:tcW w:w="1913" w:type="dxa"/>
          </w:tcPr>
          <w:p w:rsidR="005F3DA0" w:rsidRPr="005A34BB" w:rsidRDefault="005F3DA0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</w:t>
            </w:r>
          </w:p>
          <w:p w:rsidR="005F3DA0" w:rsidRPr="005A34BB" w:rsidRDefault="005F3DA0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új</w:t>
            </w:r>
          </w:p>
        </w:tc>
        <w:tc>
          <w:tcPr>
            <w:tcW w:w="1785" w:type="dxa"/>
          </w:tcPr>
          <w:p w:rsidR="005F3DA0" w:rsidRPr="005A34BB" w:rsidRDefault="005F3DA0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</w:tc>
        <w:tc>
          <w:tcPr>
            <w:tcW w:w="1848" w:type="dxa"/>
          </w:tcPr>
          <w:p w:rsidR="005F3DA0" w:rsidRPr="005A34BB" w:rsidRDefault="005F3DA0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</w:tr>
      <w:tr w:rsidR="005F3DA0" w:rsidTr="005F3DA0">
        <w:tc>
          <w:tcPr>
            <w:tcW w:w="1948" w:type="dxa"/>
          </w:tcPr>
          <w:p w:rsidR="005F3DA0" w:rsidRDefault="005F3DA0" w:rsidP="00D32540">
            <w:pPr>
              <w:jc w:val="both"/>
            </w:pPr>
            <w:r>
              <w:t>óvodai tízórai</w:t>
            </w:r>
          </w:p>
        </w:tc>
        <w:tc>
          <w:tcPr>
            <w:tcW w:w="1568" w:type="dxa"/>
          </w:tcPr>
          <w:p w:rsidR="005F3DA0" w:rsidRDefault="00BC41DA" w:rsidP="00BC41DA">
            <w:pPr>
              <w:jc w:val="right"/>
            </w:pPr>
            <w:r>
              <w:t>93 Ft</w:t>
            </w:r>
          </w:p>
        </w:tc>
        <w:tc>
          <w:tcPr>
            <w:tcW w:w="1913" w:type="dxa"/>
          </w:tcPr>
          <w:p w:rsidR="005F3DA0" w:rsidRDefault="00BC41DA" w:rsidP="00BC41DA">
            <w:pPr>
              <w:jc w:val="right"/>
            </w:pPr>
            <w:r>
              <w:t>93 Ft</w:t>
            </w:r>
          </w:p>
        </w:tc>
        <w:tc>
          <w:tcPr>
            <w:tcW w:w="1785" w:type="dxa"/>
          </w:tcPr>
          <w:p w:rsidR="005F3DA0" w:rsidRDefault="008B5D61" w:rsidP="00BC41DA">
            <w:pPr>
              <w:jc w:val="right"/>
            </w:pPr>
            <w:r>
              <w:t>25</w:t>
            </w:r>
            <w:r w:rsidR="00BC41DA">
              <w:t xml:space="preserve"> Ft</w:t>
            </w:r>
          </w:p>
        </w:tc>
        <w:tc>
          <w:tcPr>
            <w:tcW w:w="1848" w:type="dxa"/>
          </w:tcPr>
          <w:p w:rsidR="005F3DA0" w:rsidRDefault="008B5D61" w:rsidP="008B5D61">
            <w:pPr>
              <w:jc w:val="right"/>
            </w:pPr>
            <w:r>
              <w:t>118</w:t>
            </w:r>
            <w:r w:rsidR="00BC41DA">
              <w:t xml:space="preserve"> Ft</w:t>
            </w:r>
          </w:p>
        </w:tc>
      </w:tr>
      <w:tr w:rsidR="005F3DA0" w:rsidTr="005F3DA0">
        <w:tc>
          <w:tcPr>
            <w:tcW w:w="1948" w:type="dxa"/>
          </w:tcPr>
          <w:p w:rsidR="005F3DA0" w:rsidRDefault="005F3DA0" w:rsidP="00D32540">
            <w:pPr>
              <w:jc w:val="both"/>
            </w:pPr>
            <w:r>
              <w:t>óvodai ebéd</w:t>
            </w:r>
          </w:p>
        </w:tc>
        <w:tc>
          <w:tcPr>
            <w:tcW w:w="1568" w:type="dxa"/>
          </w:tcPr>
          <w:p w:rsidR="005F3DA0" w:rsidRDefault="00BC41DA" w:rsidP="00BC41DA">
            <w:pPr>
              <w:jc w:val="right"/>
            </w:pPr>
            <w:r>
              <w:t>244 Ft</w:t>
            </w:r>
          </w:p>
        </w:tc>
        <w:tc>
          <w:tcPr>
            <w:tcW w:w="1913" w:type="dxa"/>
          </w:tcPr>
          <w:p w:rsidR="005F3DA0" w:rsidRDefault="00BC41DA" w:rsidP="00BC41DA">
            <w:pPr>
              <w:jc w:val="right"/>
            </w:pPr>
            <w:r>
              <w:t>244 Ft</w:t>
            </w:r>
          </w:p>
        </w:tc>
        <w:tc>
          <w:tcPr>
            <w:tcW w:w="1785" w:type="dxa"/>
          </w:tcPr>
          <w:p w:rsidR="005F3DA0" w:rsidRDefault="008B5D61" w:rsidP="00BC41DA">
            <w:pPr>
              <w:jc w:val="right"/>
            </w:pPr>
            <w:r>
              <w:t>85</w:t>
            </w:r>
            <w:r w:rsidR="00BC41DA">
              <w:t xml:space="preserve"> Ft</w:t>
            </w:r>
          </w:p>
        </w:tc>
        <w:tc>
          <w:tcPr>
            <w:tcW w:w="1848" w:type="dxa"/>
          </w:tcPr>
          <w:p w:rsidR="005F3DA0" w:rsidRDefault="008B5D61" w:rsidP="00BC41DA">
            <w:pPr>
              <w:jc w:val="right"/>
            </w:pPr>
            <w:r>
              <w:t>329</w:t>
            </w:r>
            <w:r w:rsidR="00BC41DA">
              <w:t xml:space="preserve"> Ft</w:t>
            </w:r>
          </w:p>
        </w:tc>
      </w:tr>
      <w:tr w:rsidR="005F3DA0" w:rsidTr="005F3DA0">
        <w:tc>
          <w:tcPr>
            <w:tcW w:w="1948" w:type="dxa"/>
          </w:tcPr>
          <w:p w:rsidR="005F3DA0" w:rsidRDefault="005F3DA0" w:rsidP="00D32540">
            <w:pPr>
              <w:jc w:val="both"/>
            </w:pPr>
            <w:r>
              <w:t>óvodai uzsonna</w:t>
            </w:r>
          </w:p>
        </w:tc>
        <w:tc>
          <w:tcPr>
            <w:tcW w:w="1568" w:type="dxa"/>
          </w:tcPr>
          <w:p w:rsidR="005F3DA0" w:rsidRDefault="00BC41DA" w:rsidP="00BC41DA">
            <w:pPr>
              <w:jc w:val="right"/>
            </w:pPr>
            <w:r>
              <w:t>28 Ft</w:t>
            </w:r>
          </w:p>
        </w:tc>
        <w:tc>
          <w:tcPr>
            <w:tcW w:w="1913" w:type="dxa"/>
          </w:tcPr>
          <w:p w:rsidR="005F3DA0" w:rsidRDefault="00BC41DA" w:rsidP="00BC41DA">
            <w:pPr>
              <w:jc w:val="right"/>
            </w:pPr>
            <w:r>
              <w:t>28 Ft</w:t>
            </w:r>
          </w:p>
        </w:tc>
        <w:tc>
          <w:tcPr>
            <w:tcW w:w="1785" w:type="dxa"/>
          </w:tcPr>
          <w:p w:rsidR="005F3DA0" w:rsidRDefault="008B5D61" w:rsidP="00BC41DA">
            <w:pPr>
              <w:jc w:val="right"/>
            </w:pPr>
            <w:r>
              <w:t>20</w:t>
            </w:r>
            <w:r w:rsidR="00BC41DA">
              <w:t xml:space="preserve"> Ft</w:t>
            </w:r>
          </w:p>
        </w:tc>
        <w:tc>
          <w:tcPr>
            <w:tcW w:w="1848" w:type="dxa"/>
          </w:tcPr>
          <w:p w:rsidR="005F3DA0" w:rsidRDefault="008B5D61" w:rsidP="00BC41DA">
            <w:pPr>
              <w:jc w:val="right"/>
            </w:pPr>
            <w:r>
              <w:t>48</w:t>
            </w:r>
            <w:r w:rsidR="00BC41DA">
              <w:t xml:space="preserve"> Ft</w:t>
            </w:r>
          </w:p>
        </w:tc>
      </w:tr>
      <w:tr w:rsidR="005F3DA0" w:rsidTr="005A34BB">
        <w:tc>
          <w:tcPr>
            <w:tcW w:w="1948" w:type="dxa"/>
          </w:tcPr>
          <w:p w:rsidR="005F3DA0" w:rsidRPr="005A34BB" w:rsidRDefault="005F3DA0" w:rsidP="00D32540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568" w:type="dxa"/>
          </w:tcPr>
          <w:p w:rsidR="005F3DA0" w:rsidRPr="005A34BB" w:rsidRDefault="00BC41DA" w:rsidP="00BC41DA">
            <w:pPr>
              <w:jc w:val="right"/>
              <w:rPr>
                <w:b/>
              </w:rPr>
            </w:pPr>
            <w:r w:rsidRPr="005A34BB">
              <w:rPr>
                <w:b/>
              </w:rPr>
              <w:t>365 Ft</w:t>
            </w:r>
          </w:p>
        </w:tc>
        <w:tc>
          <w:tcPr>
            <w:tcW w:w="1913" w:type="dxa"/>
            <w:shd w:val="clear" w:color="auto" w:fill="D9D9D9" w:themeFill="background1" w:themeFillShade="D9"/>
          </w:tcPr>
          <w:p w:rsidR="005F3DA0" w:rsidRPr="005A34BB" w:rsidRDefault="00BC41DA" w:rsidP="00BC41DA">
            <w:pPr>
              <w:jc w:val="right"/>
              <w:rPr>
                <w:b/>
              </w:rPr>
            </w:pPr>
            <w:r w:rsidRPr="005A34BB">
              <w:rPr>
                <w:b/>
              </w:rPr>
              <w:t>365 Ft</w:t>
            </w:r>
          </w:p>
        </w:tc>
        <w:tc>
          <w:tcPr>
            <w:tcW w:w="1785" w:type="dxa"/>
            <w:shd w:val="clear" w:color="auto" w:fill="D9D9D9" w:themeFill="background1" w:themeFillShade="D9"/>
          </w:tcPr>
          <w:p w:rsidR="005F3DA0" w:rsidRPr="005A34BB" w:rsidRDefault="008B5D61" w:rsidP="00BC41DA">
            <w:pPr>
              <w:jc w:val="right"/>
              <w:rPr>
                <w:b/>
              </w:rPr>
            </w:pPr>
            <w:r>
              <w:rPr>
                <w:b/>
              </w:rPr>
              <w:t>130</w:t>
            </w:r>
            <w:r w:rsidR="00BC41DA" w:rsidRPr="005A34BB">
              <w:rPr>
                <w:b/>
              </w:rPr>
              <w:t xml:space="preserve"> Ft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5F3DA0" w:rsidRPr="005A34BB" w:rsidRDefault="008B5D61" w:rsidP="00BC41DA">
            <w:pPr>
              <w:jc w:val="right"/>
              <w:rPr>
                <w:b/>
              </w:rPr>
            </w:pPr>
            <w:r>
              <w:rPr>
                <w:b/>
              </w:rPr>
              <w:t>495</w:t>
            </w:r>
            <w:r w:rsidR="00BC41DA" w:rsidRPr="005A34BB">
              <w:rPr>
                <w:b/>
              </w:rPr>
              <w:t xml:space="preserve"> Ft</w:t>
            </w:r>
          </w:p>
        </w:tc>
      </w:tr>
      <w:tr w:rsidR="005F3DA0" w:rsidTr="005F3DA0">
        <w:tc>
          <w:tcPr>
            <w:tcW w:w="1948" w:type="dxa"/>
          </w:tcPr>
          <w:p w:rsidR="005F3DA0" w:rsidRDefault="005F3DA0" w:rsidP="00D32540">
            <w:pPr>
              <w:jc w:val="both"/>
            </w:pPr>
          </w:p>
        </w:tc>
        <w:tc>
          <w:tcPr>
            <w:tcW w:w="1568" w:type="dxa"/>
          </w:tcPr>
          <w:p w:rsidR="005F3DA0" w:rsidRDefault="005F3DA0" w:rsidP="00BC41DA">
            <w:pPr>
              <w:jc w:val="right"/>
            </w:pPr>
          </w:p>
        </w:tc>
        <w:tc>
          <w:tcPr>
            <w:tcW w:w="1913" w:type="dxa"/>
          </w:tcPr>
          <w:p w:rsidR="005F3DA0" w:rsidRDefault="005F3DA0" w:rsidP="00BC41DA">
            <w:pPr>
              <w:jc w:val="right"/>
            </w:pPr>
          </w:p>
        </w:tc>
        <w:tc>
          <w:tcPr>
            <w:tcW w:w="1785" w:type="dxa"/>
          </w:tcPr>
          <w:p w:rsidR="005F3DA0" w:rsidRDefault="005F3DA0" w:rsidP="00BC41DA">
            <w:pPr>
              <w:jc w:val="right"/>
            </w:pPr>
          </w:p>
        </w:tc>
        <w:tc>
          <w:tcPr>
            <w:tcW w:w="1848" w:type="dxa"/>
          </w:tcPr>
          <w:p w:rsidR="005F3DA0" w:rsidRDefault="005F3DA0" w:rsidP="00BC41DA">
            <w:pPr>
              <w:jc w:val="right"/>
            </w:pPr>
          </w:p>
        </w:tc>
      </w:tr>
      <w:tr w:rsidR="005F3DA0" w:rsidTr="005F3DA0">
        <w:tc>
          <w:tcPr>
            <w:tcW w:w="1948" w:type="dxa"/>
          </w:tcPr>
          <w:p w:rsidR="005F3DA0" w:rsidRDefault="005F3DA0" w:rsidP="00D32540">
            <w:pPr>
              <w:jc w:val="both"/>
            </w:pPr>
            <w:r>
              <w:t>iskolai tízórai</w:t>
            </w:r>
          </w:p>
        </w:tc>
        <w:tc>
          <w:tcPr>
            <w:tcW w:w="1568" w:type="dxa"/>
          </w:tcPr>
          <w:p w:rsidR="005F3DA0" w:rsidRDefault="00BC41DA" w:rsidP="00BC41DA">
            <w:pPr>
              <w:jc w:val="right"/>
            </w:pPr>
            <w:r>
              <w:t>105 Ft</w:t>
            </w:r>
          </w:p>
        </w:tc>
        <w:tc>
          <w:tcPr>
            <w:tcW w:w="1913" w:type="dxa"/>
          </w:tcPr>
          <w:p w:rsidR="005F3DA0" w:rsidRDefault="00BC41DA" w:rsidP="00BC41DA">
            <w:pPr>
              <w:jc w:val="right"/>
            </w:pPr>
            <w:r>
              <w:t>105 Ft</w:t>
            </w:r>
          </w:p>
        </w:tc>
        <w:tc>
          <w:tcPr>
            <w:tcW w:w="1785" w:type="dxa"/>
          </w:tcPr>
          <w:p w:rsidR="005F3DA0" w:rsidRDefault="008B5D61" w:rsidP="00BC41DA">
            <w:pPr>
              <w:jc w:val="right"/>
            </w:pPr>
            <w:r>
              <w:t>27</w:t>
            </w:r>
            <w:r w:rsidR="00BC41DA">
              <w:t xml:space="preserve"> Ft</w:t>
            </w:r>
          </w:p>
        </w:tc>
        <w:tc>
          <w:tcPr>
            <w:tcW w:w="1848" w:type="dxa"/>
          </w:tcPr>
          <w:p w:rsidR="005F3DA0" w:rsidRDefault="008B5D61" w:rsidP="00BC41DA">
            <w:pPr>
              <w:jc w:val="right"/>
            </w:pPr>
            <w:r>
              <w:t>132</w:t>
            </w:r>
            <w:r w:rsidR="00BC41DA">
              <w:t xml:space="preserve"> Ft</w:t>
            </w:r>
          </w:p>
        </w:tc>
      </w:tr>
      <w:tr w:rsidR="005F3DA0" w:rsidTr="005F3DA0">
        <w:tc>
          <w:tcPr>
            <w:tcW w:w="1948" w:type="dxa"/>
          </w:tcPr>
          <w:p w:rsidR="005F3DA0" w:rsidRDefault="005F3DA0" w:rsidP="00D32540">
            <w:pPr>
              <w:jc w:val="both"/>
            </w:pPr>
            <w:r>
              <w:t>iskolai ebéd</w:t>
            </w:r>
          </w:p>
        </w:tc>
        <w:tc>
          <w:tcPr>
            <w:tcW w:w="1568" w:type="dxa"/>
          </w:tcPr>
          <w:p w:rsidR="005F3DA0" w:rsidRDefault="00BC41DA" w:rsidP="00BC41DA">
            <w:pPr>
              <w:jc w:val="right"/>
            </w:pPr>
            <w:r>
              <w:t>290 Ft</w:t>
            </w:r>
          </w:p>
        </w:tc>
        <w:tc>
          <w:tcPr>
            <w:tcW w:w="1913" w:type="dxa"/>
          </w:tcPr>
          <w:p w:rsidR="005F3DA0" w:rsidRDefault="00BC41DA" w:rsidP="00BC41DA">
            <w:pPr>
              <w:jc w:val="right"/>
            </w:pPr>
            <w:r>
              <w:t>290 Ft</w:t>
            </w:r>
          </w:p>
        </w:tc>
        <w:tc>
          <w:tcPr>
            <w:tcW w:w="1785" w:type="dxa"/>
          </w:tcPr>
          <w:p w:rsidR="005F3DA0" w:rsidRDefault="008B5D61" w:rsidP="00BC41DA">
            <w:pPr>
              <w:jc w:val="right"/>
            </w:pPr>
            <w:r>
              <w:t>100</w:t>
            </w:r>
            <w:r w:rsidR="00BC41DA">
              <w:t xml:space="preserve"> Ft</w:t>
            </w:r>
          </w:p>
        </w:tc>
        <w:tc>
          <w:tcPr>
            <w:tcW w:w="1848" w:type="dxa"/>
          </w:tcPr>
          <w:p w:rsidR="005F3DA0" w:rsidRDefault="008B5D61" w:rsidP="00BC41DA">
            <w:pPr>
              <w:jc w:val="right"/>
            </w:pPr>
            <w:r>
              <w:t>390</w:t>
            </w:r>
            <w:r w:rsidR="00BC41DA">
              <w:t xml:space="preserve"> Ft</w:t>
            </w:r>
          </w:p>
        </w:tc>
      </w:tr>
      <w:tr w:rsidR="005F3DA0" w:rsidTr="005F3DA0">
        <w:tc>
          <w:tcPr>
            <w:tcW w:w="1948" w:type="dxa"/>
          </w:tcPr>
          <w:p w:rsidR="005F3DA0" w:rsidRDefault="005F3DA0" w:rsidP="00D32540">
            <w:pPr>
              <w:jc w:val="both"/>
            </w:pPr>
            <w:r>
              <w:t>iskolai uzsonna</w:t>
            </w:r>
          </w:p>
        </w:tc>
        <w:tc>
          <w:tcPr>
            <w:tcW w:w="1568" w:type="dxa"/>
          </w:tcPr>
          <w:p w:rsidR="005F3DA0" w:rsidRDefault="00BC41DA" w:rsidP="00BC41DA">
            <w:pPr>
              <w:jc w:val="right"/>
            </w:pPr>
            <w:r>
              <w:t>39 Ft</w:t>
            </w:r>
          </w:p>
        </w:tc>
        <w:tc>
          <w:tcPr>
            <w:tcW w:w="1913" w:type="dxa"/>
          </w:tcPr>
          <w:p w:rsidR="005F3DA0" w:rsidRDefault="00BC41DA" w:rsidP="00BC41DA">
            <w:pPr>
              <w:jc w:val="right"/>
            </w:pPr>
            <w:r>
              <w:t>39 Ft</w:t>
            </w:r>
          </w:p>
        </w:tc>
        <w:tc>
          <w:tcPr>
            <w:tcW w:w="1785" w:type="dxa"/>
          </w:tcPr>
          <w:p w:rsidR="005F3DA0" w:rsidRDefault="008B5D61" w:rsidP="00BC41DA">
            <w:pPr>
              <w:jc w:val="right"/>
            </w:pPr>
            <w:r>
              <w:t>25</w:t>
            </w:r>
            <w:r w:rsidR="00BC41DA">
              <w:t xml:space="preserve"> Ft</w:t>
            </w:r>
          </w:p>
        </w:tc>
        <w:tc>
          <w:tcPr>
            <w:tcW w:w="1848" w:type="dxa"/>
          </w:tcPr>
          <w:p w:rsidR="005F3DA0" w:rsidRDefault="008B5D61" w:rsidP="00BC41DA">
            <w:pPr>
              <w:jc w:val="right"/>
            </w:pPr>
            <w:r>
              <w:t>64</w:t>
            </w:r>
            <w:r w:rsidR="00BC41DA">
              <w:t xml:space="preserve"> Ft</w:t>
            </w:r>
          </w:p>
        </w:tc>
      </w:tr>
      <w:tr w:rsidR="005F3DA0" w:rsidRPr="005A34BB" w:rsidTr="005A34BB">
        <w:tc>
          <w:tcPr>
            <w:tcW w:w="1948" w:type="dxa"/>
          </w:tcPr>
          <w:p w:rsidR="005F3DA0" w:rsidRPr="005A34BB" w:rsidRDefault="005F3DA0" w:rsidP="00D32540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568" w:type="dxa"/>
          </w:tcPr>
          <w:p w:rsidR="005F3DA0" w:rsidRPr="005A34BB" w:rsidRDefault="00BC41DA" w:rsidP="00BC41DA">
            <w:pPr>
              <w:jc w:val="right"/>
              <w:rPr>
                <w:b/>
              </w:rPr>
            </w:pPr>
            <w:r w:rsidRPr="005A34BB">
              <w:rPr>
                <w:b/>
              </w:rPr>
              <w:t>434 Ft</w:t>
            </w:r>
          </w:p>
        </w:tc>
        <w:tc>
          <w:tcPr>
            <w:tcW w:w="1913" w:type="dxa"/>
            <w:shd w:val="clear" w:color="auto" w:fill="D9D9D9" w:themeFill="background1" w:themeFillShade="D9"/>
          </w:tcPr>
          <w:p w:rsidR="005F3DA0" w:rsidRPr="005A34BB" w:rsidRDefault="00BC41DA" w:rsidP="00BC41DA">
            <w:pPr>
              <w:jc w:val="right"/>
              <w:rPr>
                <w:b/>
              </w:rPr>
            </w:pPr>
            <w:r w:rsidRPr="005A34BB">
              <w:rPr>
                <w:b/>
              </w:rPr>
              <w:t>434 Ft</w:t>
            </w:r>
          </w:p>
        </w:tc>
        <w:tc>
          <w:tcPr>
            <w:tcW w:w="1785" w:type="dxa"/>
            <w:shd w:val="clear" w:color="auto" w:fill="D9D9D9" w:themeFill="background1" w:themeFillShade="D9"/>
          </w:tcPr>
          <w:p w:rsidR="005F3DA0" w:rsidRPr="005A34BB" w:rsidRDefault="008B5D61" w:rsidP="00BC41DA">
            <w:pPr>
              <w:jc w:val="right"/>
              <w:rPr>
                <w:b/>
              </w:rPr>
            </w:pPr>
            <w:r>
              <w:rPr>
                <w:b/>
              </w:rPr>
              <w:t>152</w:t>
            </w:r>
            <w:r w:rsidR="00BC41DA" w:rsidRPr="005A34BB">
              <w:rPr>
                <w:b/>
              </w:rPr>
              <w:t xml:space="preserve"> Ft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="005F3DA0" w:rsidRPr="005A34BB" w:rsidRDefault="008B5D61" w:rsidP="00BC41DA">
            <w:pPr>
              <w:jc w:val="right"/>
              <w:rPr>
                <w:b/>
              </w:rPr>
            </w:pPr>
            <w:r>
              <w:rPr>
                <w:b/>
              </w:rPr>
              <w:t>586</w:t>
            </w:r>
            <w:r w:rsidR="00BC41DA" w:rsidRPr="005A34BB">
              <w:rPr>
                <w:b/>
              </w:rPr>
              <w:t xml:space="preserve"> Ft</w:t>
            </w:r>
          </w:p>
        </w:tc>
      </w:tr>
    </w:tbl>
    <w:p w:rsidR="005F3DA0" w:rsidRPr="005A34BB" w:rsidRDefault="005F3DA0" w:rsidP="00D32540">
      <w:pPr>
        <w:jc w:val="both"/>
        <w:rPr>
          <w:b/>
        </w:rPr>
      </w:pPr>
    </w:p>
    <w:p w:rsidR="005A34BB" w:rsidRDefault="00BC41DA" w:rsidP="00D32540">
      <w:pPr>
        <w:jc w:val="both"/>
      </w:pPr>
      <w:r>
        <w:t>A táblázatban szereplő árak nettó árak, nem tartalmazzák a 27% általános forgalmi adót!</w:t>
      </w:r>
      <w:r w:rsidR="00A52415">
        <w:t xml:space="preserve"> </w:t>
      </w:r>
      <w:r w:rsidR="005A34BB">
        <w:t>Az új árakat 2018. szeptember 1-jétől tervezzük alkalmazni.</w:t>
      </w:r>
    </w:p>
    <w:p w:rsidR="005A34BB" w:rsidRDefault="005A34BB" w:rsidP="00D32540">
      <w:pPr>
        <w:jc w:val="both"/>
      </w:pPr>
    </w:p>
    <w:p w:rsidR="005A34BB" w:rsidRDefault="005A34BB" w:rsidP="00D32540">
      <w:pPr>
        <w:jc w:val="both"/>
      </w:pPr>
      <w:r>
        <w:t>Tisztelt Polgármester Úr!</w:t>
      </w:r>
    </w:p>
    <w:p w:rsidR="005A34BB" w:rsidRDefault="005A34BB" w:rsidP="00D32540">
      <w:pPr>
        <w:jc w:val="both"/>
      </w:pPr>
      <w:r>
        <w:t xml:space="preserve">A szolgáltatásunk valamennyi költségeleme jelentősen növekedett és várhatóan tovább fognak nőni. </w:t>
      </w:r>
    </w:p>
    <w:p w:rsidR="00A52415" w:rsidRDefault="005A34BB" w:rsidP="00D32540">
      <w:pPr>
        <w:jc w:val="both"/>
      </w:pPr>
      <w:r>
        <w:t>Őszintén számítunk arra, hogy érveink érdemi számbavételével jelen kezdeményezésünk az Ön és a képviselőtestület részéről is támogatásra talál.</w:t>
      </w:r>
    </w:p>
    <w:p w:rsidR="005A34BB" w:rsidRDefault="005A34BB" w:rsidP="00D32540">
      <w:pPr>
        <w:jc w:val="both"/>
      </w:pPr>
      <w:r>
        <w:t>Természetesen a szükséges egyeztetésekre soron kívül rendelkezésre állunk.</w:t>
      </w:r>
    </w:p>
    <w:p w:rsidR="005A34BB" w:rsidRDefault="005A34BB" w:rsidP="00D32540">
      <w:pPr>
        <w:jc w:val="both"/>
      </w:pPr>
      <w:r>
        <w:t>Csemő, 2018. jú</w:t>
      </w:r>
      <w:r w:rsidR="006F101D">
        <w:t xml:space="preserve">nius 29. </w:t>
      </w:r>
    </w:p>
    <w:p w:rsidR="00A52415" w:rsidRDefault="005A34BB" w:rsidP="00A52415">
      <w:pPr>
        <w:spacing w:after="0"/>
        <w:ind w:left="4248" w:firstLine="708"/>
        <w:jc w:val="both"/>
      </w:pPr>
      <w:r>
        <w:t>Köszönettel:</w:t>
      </w:r>
      <w:r w:rsidR="00A52415">
        <w:t xml:space="preserve">             </w:t>
      </w:r>
    </w:p>
    <w:p w:rsidR="005A34BB" w:rsidRDefault="00A52415" w:rsidP="00A52415">
      <w:pPr>
        <w:spacing w:after="0"/>
        <w:ind w:left="4248" w:firstLine="708"/>
        <w:jc w:val="both"/>
      </w:pPr>
      <w:r>
        <w:t xml:space="preserve">                                           </w:t>
      </w:r>
      <w:bookmarkStart w:id="0" w:name="_GoBack"/>
      <w:bookmarkEnd w:id="0"/>
      <w:proofErr w:type="spellStart"/>
      <w:r w:rsidR="005A34BB">
        <w:t>Lendér</w:t>
      </w:r>
      <w:proofErr w:type="spellEnd"/>
      <w:r w:rsidR="005A34BB">
        <w:t xml:space="preserve"> József</w:t>
      </w:r>
    </w:p>
    <w:p w:rsidR="005A34BB" w:rsidRDefault="005A34BB" w:rsidP="00A52415">
      <w:pPr>
        <w:spacing w:after="0" w:line="240" w:lineRule="auto"/>
        <w:ind w:left="6373" w:firstLine="708"/>
        <w:jc w:val="both"/>
      </w:pPr>
      <w:r>
        <w:t xml:space="preserve">   </w:t>
      </w:r>
      <w:proofErr w:type="gramStart"/>
      <w:r>
        <w:t>ügyvezető</w:t>
      </w:r>
      <w:proofErr w:type="gramEnd"/>
    </w:p>
    <w:p w:rsidR="005A34BB" w:rsidRPr="001866D8" w:rsidRDefault="005A34BB" w:rsidP="00A52415">
      <w:pPr>
        <w:spacing w:after="0" w:line="240" w:lineRule="auto"/>
        <w:ind w:left="6373"/>
        <w:jc w:val="both"/>
      </w:pPr>
      <w:r>
        <w:t xml:space="preserve">          Csemői Konyha Bt.</w:t>
      </w:r>
    </w:p>
    <w:sectPr w:rsidR="005A34BB" w:rsidRPr="00186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E1"/>
    <w:rsid w:val="001866D8"/>
    <w:rsid w:val="00253DC7"/>
    <w:rsid w:val="00393FE5"/>
    <w:rsid w:val="00574697"/>
    <w:rsid w:val="005A34BB"/>
    <w:rsid w:val="005F3DA0"/>
    <w:rsid w:val="006F101D"/>
    <w:rsid w:val="0087451F"/>
    <w:rsid w:val="008B5D61"/>
    <w:rsid w:val="00A52415"/>
    <w:rsid w:val="00A91AA4"/>
    <w:rsid w:val="00B00906"/>
    <w:rsid w:val="00BC41DA"/>
    <w:rsid w:val="00C22AD3"/>
    <w:rsid w:val="00CB2309"/>
    <w:rsid w:val="00D07504"/>
    <w:rsid w:val="00D13317"/>
    <w:rsid w:val="00D32540"/>
    <w:rsid w:val="00F150A9"/>
    <w:rsid w:val="00FB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4A977-EA71-4221-B4AE-97712457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B2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52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2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435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Polgarmester</cp:lastModifiedBy>
  <cp:revision>4</cp:revision>
  <cp:lastPrinted>2018-07-25T10:00:00Z</cp:lastPrinted>
  <dcterms:created xsi:type="dcterms:W3CDTF">2018-07-23T07:23:00Z</dcterms:created>
  <dcterms:modified xsi:type="dcterms:W3CDTF">2018-07-25T10:32:00Z</dcterms:modified>
</cp:coreProperties>
</file>