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21A" w:rsidRDefault="007E6A89">
      <w:pPr>
        <w:pStyle w:val="Cmsor1"/>
        <w:spacing w:before="71" w:line="242" w:lineRule="auto"/>
        <w:ind w:left="2196" w:right="2209"/>
      </w:pPr>
      <w:r>
        <w:t xml:space="preserve">Csemő Község Önkormányzat </w:t>
      </w:r>
      <w:proofErr w:type="gramStart"/>
      <w:r>
        <w:t xml:space="preserve">Képviselő-testületének </w:t>
      </w:r>
      <w:r w:rsidR="0013797B" w:rsidRPr="0023350B">
        <w:rPr>
          <w:color w:val="000000" w:themeColor="text1"/>
        </w:rPr>
        <w:t>…</w:t>
      </w:r>
      <w:proofErr w:type="gramEnd"/>
      <w:r w:rsidR="0013797B" w:rsidRPr="0023350B">
        <w:rPr>
          <w:color w:val="000000" w:themeColor="text1"/>
        </w:rPr>
        <w:t xml:space="preserve">/2020. (VI.30.) </w:t>
      </w:r>
      <w:r w:rsidRPr="0023350B">
        <w:rPr>
          <w:color w:val="000000" w:themeColor="text1"/>
        </w:rPr>
        <w:t>rendelete</w:t>
      </w:r>
    </w:p>
    <w:p w:rsidR="003D021A" w:rsidRDefault="003D021A">
      <w:pPr>
        <w:pStyle w:val="Szvegtrzs"/>
        <w:rPr>
          <w:b/>
          <w:sz w:val="26"/>
        </w:rPr>
      </w:pPr>
    </w:p>
    <w:p w:rsidR="003D021A" w:rsidRDefault="003D021A">
      <w:pPr>
        <w:pStyle w:val="Szvegtrzs"/>
        <w:spacing w:before="6"/>
        <w:rPr>
          <w:b/>
          <w:sz w:val="21"/>
        </w:rPr>
      </w:pPr>
    </w:p>
    <w:p w:rsidR="003D021A" w:rsidRDefault="007E6A89">
      <w:pPr>
        <w:spacing w:line="242" w:lineRule="auto"/>
        <w:ind w:left="698" w:right="717"/>
        <w:jc w:val="center"/>
        <w:rPr>
          <w:b/>
          <w:sz w:val="24"/>
        </w:rPr>
      </w:pPr>
      <w:r>
        <w:rPr>
          <w:b/>
          <w:sz w:val="24"/>
        </w:rPr>
        <w:t>Az önkormányzat fenntartásában lévő nevelési-oktatási intézményben igénybe vett gyermekétkezés intézményi térítési díjáról, valamint a térítési díjkedvezményekről</w:t>
      </w:r>
    </w:p>
    <w:p w:rsidR="003D021A" w:rsidRDefault="003D021A">
      <w:pPr>
        <w:pStyle w:val="Szvegtrzs"/>
        <w:rPr>
          <w:b/>
          <w:sz w:val="26"/>
        </w:rPr>
      </w:pPr>
    </w:p>
    <w:p w:rsidR="003D021A" w:rsidRDefault="003D021A">
      <w:pPr>
        <w:pStyle w:val="Szvegtrzs"/>
        <w:spacing w:before="1"/>
        <w:rPr>
          <w:b/>
          <w:sz w:val="21"/>
        </w:rPr>
      </w:pPr>
    </w:p>
    <w:p w:rsidR="003D021A" w:rsidRDefault="007E6A89">
      <w:pPr>
        <w:pStyle w:val="Szvegtrzs"/>
        <w:ind w:left="112" w:right="119"/>
        <w:jc w:val="both"/>
      </w:pPr>
      <w:r>
        <w:t xml:space="preserve">Csemő Község Önkormányzat Képviselő-testülete az Alaptörvény 32. cikkének (2) bekezdésében, valamint a gyermekek védelméről és a gyámügyi igazgatásról szóló 1997. évi XXXI. Törvény (továbbiakban: Gyvt.) 162.§ (2) és (5) bekezdésekben </w:t>
      </w:r>
      <w:r>
        <w:rPr>
          <w:spacing w:val="-3"/>
        </w:rPr>
        <w:t xml:space="preserve">foglalt </w:t>
      </w:r>
      <w:r>
        <w:t xml:space="preserve">felhatalmazás alapján az önkormányzat fenntartásában lévő nevelési-oktatási intézményben igénybe vett gyermekétkezés intézményi térítési díjáról, valamint a térítési díjkedvezményről az alábbi rendeletet (továbbiakban: </w:t>
      </w:r>
      <w:proofErr w:type="spellStart"/>
      <w:r>
        <w:t>Ökr</w:t>
      </w:r>
      <w:proofErr w:type="spellEnd"/>
      <w:r>
        <w:t>.)</w:t>
      </w:r>
      <w:r>
        <w:rPr>
          <w:spacing w:val="-2"/>
        </w:rPr>
        <w:t xml:space="preserve"> </w:t>
      </w:r>
      <w:r>
        <w:t>alkotja:</w:t>
      </w:r>
    </w:p>
    <w:p w:rsidR="0013797B" w:rsidRDefault="0013797B">
      <w:pPr>
        <w:pStyle w:val="Szvegtrzs"/>
        <w:ind w:left="112" w:right="119"/>
        <w:jc w:val="both"/>
      </w:pPr>
    </w:p>
    <w:p w:rsidR="003D021A" w:rsidRDefault="007E6A89">
      <w:pPr>
        <w:pStyle w:val="Cmsor1"/>
        <w:spacing w:before="5" w:line="242" w:lineRule="auto"/>
        <w:ind w:right="4142" w:hanging="658"/>
        <w:jc w:val="both"/>
      </w:pPr>
      <w:r>
        <w:t>A rendelet célja 1.§</w:t>
      </w:r>
    </w:p>
    <w:p w:rsidR="003D021A" w:rsidRPr="0023350B" w:rsidRDefault="007E6A89">
      <w:pPr>
        <w:pStyle w:val="Szvegtrzs"/>
        <w:ind w:left="112" w:right="127"/>
        <w:jc w:val="both"/>
        <w:rPr>
          <w:color w:val="000000" w:themeColor="text1"/>
        </w:rPr>
      </w:pPr>
      <w:r>
        <w:t xml:space="preserve">E rendelet célja, hogy az önkormányzat a nevelési-oktatási </w:t>
      </w:r>
      <w:r w:rsidRPr="0023350B">
        <w:rPr>
          <w:color w:val="000000" w:themeColor="text1"/>
        </w:rPr>
        <w:t>intézményeibe járó gyermekek, tanulók által igénybe vett étkeztetés intézményi térítési díját – a Gyvt. 151.§ (3)</w:t>
      </w:r>
      <w:r w:rsidR="0013797B" w:rsidRPr="0023350B">
        <w:rPr>
          <w:color w:val="000000" w:themeColor="text1"/>
        </w:rPr>
        <w:t xml:space="preserve"> és a 29/1993. (II.17.) Korm. rendelet (4) </w:t>
      </w:r>
      <w:r w:rsidRPr="0023350B">
        <w:rPr>
          <w:color w:val="000000" w:themeColor="text1"/>
        </w:rPr>
        <w:t>bekezdésében foglaltak szerint -, valamint a térítési díjkedvezménnyel kapcsolatos szabályokat megállapítsa.</w:t>
      </w:r>
    </w:p>
    <w:p w:rsidR="003D021A" w:rsidRDefault="003D021A">
      <w:pPr>
        <w:pStyle w:val="Szvegtrzs"/>
        <w:spacing w:before="6"/>
        <w:rPr>
          <w:sz w:val="23"/>
        </w:rPr>
      </w:pPr>
    </w:p>
    <w:p w:rsidR="003D021A" w:rsidRDefault="007E6A89">
      <w:pPr>
        <w:pStyle w:val="Cmsor1"/>
        <w:spacing w:line="242" w:lineRule="auto"/>
        <w:ind w:right="3980" w:hanging="797"/>
        <w:jc w:val="left"/>
      </w:pPr>
      <w:r>
        <w:t>A rendelet hatálya 2.§</w:t>
      </w:r>
    </w:p>
    <w:p w:rsidR="003D021A" w:rsidRDefault="007E6A89">
      <w:pPr>
        <w:pStyle w:val="Szvegtrzs"/>
        <w:spacing w:line="266" w:lineRule="exact"/>
        <w:ind w:left="112"/>
      </w:pPr>
      <w:r>
        <w:t>A rendelet hatálya kiterjed – ha a Gyvt. és e rendelet másképpen nem rendelkezik –</w:t>
      </w:r>
    </w:p>
    <w:p w:rsidR="003D021A" w:rsidRDefault="007E6A89">
      <w:pPr>
        <w:pStyle w:val="Listaszerbekezds"/>
        <w:numPr>
          <w:ilvl w:val="0"/>
          <w:numId w:val="5"/>
        </w:numPr>
        <w:tabs>
          <w:tab w:val="left" w:pos="421"/>
        </w:tabs>
        <w:spacing w:before="5" w:line="237" w:lineRule="auto"/>
        <w:ind w:right="120" w:firstLine="0"/>
        <w:rPr>
          <w:sz w:val="24"/>
        </w:rPr>
      </w:pPr>
      <w:r>
        <w:rPr>
          <w:sz w:val="24"/>
        </w:rPr>
        <w:t>az önkormányzat területén lakóhellyel rendelkező Gyvt. 4.§ (1) bekezdésének a) pontjában meghatározott</w:t>
      </w:r>
    </w:p>
    <w:p w:rsidR="003D021A" w:rsidRDefault="007E6A89">
      <w:pPr>
        <w:pStyle w:val="Listaszerbekezds"/>
        <w:numPr>
          <w:ilvl w:val="0"/>
          <w:numId w:val="5"/>
        </w:numPr>
        <w:tabs>
          <w:tab w:val="left" w:pos="469"/>
        </w:tabs>
        <w:spacing w:before="5" w:line="237" w:lineRule="auto"/>
        <w:ind w:right="121" w:firstLine="0"/>
        <w:rPr>
          <w:sz w:val="24"/>
        </w:rPr>
      </w:pPr>
      <w:r>
        <w:rPr>
          <w:sz w:val="24"/>
        </w:rPr>
        <w:t xml:space="preserve">az önkormányzat területén </w:t>
      </w:r>
      <w:r>
        <w:rPr>
          <w:spacing w:val="-2"/>
          <w:sz w:val="24"/>
        </w:rPr>
        <w:t xml:space="preserve">élő </w:t>
      </w:r>
      <w:r>
        <w:rPr>
          <w:sz w:val="24"/>
        </w:rPr>
        <w:t xml:space="preserve">Gyvt. 4.§ (1) bekezdésének </w:t>
      </w:r>
      <w:r>
        <w:rPr>
          <w:spacing w:val="-3"/>
          <w:sz w:val="24"/>
        </w:rPr>
        <w:t xml:space="preserve">b) </w:t>
      </w:r>
      <w:r>
        <w:rPr>
          <w:sz w:val="24"/>
        </w:rPr>
        <w:t>pontjában meghatározott személyekre.</w:t>
      </w:r>
    </w:p>
    <w:p w:rsidR="003D021A" w:rsidRDefault="003D021A">
      <w:pPr>
        <w:pStyle w:val="Szvegtrzs"/>
        <w:spacing w:before="6"/>
      </w:pPr>
    </w:p>
    <w:p w:rsidR="003D021A" w:rsidRDefault="007E6A89">
      <w:pPr>
        <w:pStyle w:val="Cmsor1"/>
        <w:spacing w:line="242" w:lineRule="auto"/>
        <w:ind w:right="3693" w:hanging="1090"/>
        <w:jc w:val="left"/>
      </w:pPr>
      <w:r>
        <w:t>Általános rendelkezések 3.§</w:t>
      </w:r>
    </w:p>
    <w:p w:rsidR="003D021A" w:rsidRDefault="007E6A89">
      <w:pPr>
        <w:pStyle w:val="Listaszerbekezds"/>
        <w:numPr>
          <w:ilvl w:val="1"/>
          <w:numId w:val="5"/>
        </w:numPr>
        <w:tabs>
          <w:tab w:val="left" w:pos="833"/>
        </w:tabs>
        <w:spacing w:line="266" w:lineRule="exact"/>
        <w:ind w:hanging="361"/>
        <w:rPr>
          <w:sz w:val="24"/>
        </w:rPr>
      </w:pPr>
      <w:r>
        <w:rPr>
          <w:spacing w:val="-3"/>
          <w:sz w:val="24"/>
        </w:rPr>
        <w:t xml:space="preserve">Az </w:t>
      </w:r>
      <w:r>
        <w:rPr>
          <w:sz w:val="24"/>
        </w:rPr>
        <w:t>önkormányzat gyermekétkeztetés keretében az alábbi ellátásokat</w:t>
      </w:r>
      <w:r>
        <w:rPr>
          <w:spacing w:val="7"/>
          <w:sz w:val="24"/>
        </w:rPr>
        <w:t xml:space="preserve"> </w:t>
      </w:r>
      <w:r>
        <w:rPr>
          <w:sz w:val="24"/>
        </w:rPr>
        <w:t>nyújtja:</w:t>
      </w:r>
    </w:p>
    <w:p w:rsidR="003D021A" w:rsidRPr="0023350B" w:rsidRDefault="007E6A89">
      <w:pPr>
        <w:pStyle w:val="Listaszerbekezds"/>
        <w:numPr>
          <w:ilvl w:val="2"/>
          <w:numId w:val="5"/>
        </w:numPr>
        <w:tabs>
          <w:tab w:val="left" w:pos="1553"/>
        </w:tabs>
        <w:spacing w:before="3" w:line="275" w:lineRule="exact"/>
        <w:ind w:hanging="361"/>
        <w:rPr>
          <w:color w:val="000000" w:themeColor="text1"/>
          <w:sz w:val="24"/>
        </w:rPr>
      </w:pPr>
      <w:r>
        <w:rPr>
          <w:sz w:val="24"/>
        </w:rPr>
        <w:t xml:space="preserve">óvodai </w:t>
      </w:r>
      <w:r w:rsidRPr="0023350B">
        <w:rPr>
          <w:color w:val="000000" w:themeColor="text1"/>
          <w:sz w:val="24"/>
        </w:rPr>
        <w:t>étkeztetés (tízórai, ebéd,</w:t>
      </w:r>
      <w:r w:rsidRPr="0023350B">
        <w:rPr>
          <w:color w:val="000000" w:themeColor="text1"/>
          <w:spacing w:val="-2"/>
          <w:sz w:val="24"/>
        </w:rPr>
        <w:t xml:space="preserve"> </w:t>
      </w:r>
      <w:r w:rsidRPr="0023350B">
        <w:rPr>
          <w:color w:val="000000" w:themeColor="text1"/>
          <w:sz w:val="24"/>
        </w:rPr>
        <w:t>uzsonna)</w:t>
      </w:r>
    </w:p>
    <w:p w:rsidR="003D021A" w:rsidRPr="0023350B" w:rsidRDefault="007E6A89">
      <w:pPr>
        <w:pStyle w:val="Listaszerbekezds"/>
        <w:numPr>
          <w:ilvl w:val="2"/>
          <w:numId w:val="5"/>
        </w:numPr>
        <w:tabs>
          <w:tab w:val="left" w:pos="1553"/>
        </w:tabs>
        <w:spacing w:line="275" w:lineRule="exact"/>
        <w:ind w:hanging="361"/>
        <w:rPr>
          <w:color w:val="000000" w:themeColor="text1"/>
          <w:sz w:val="24"/>
        </w:rPr>
      </w:pPr>
      <w:r w:rsidRPr="0023350B">
        <w:rPr>
          <w:color w:val="000000" w:themeColor="text1"/>
          <w:sz w:val="24"/>
        </w:rPr>
        <w:t>általános iskolai étkeztetés (tízórai, ebéd, uzsonna)</w:t>
      </w:r>
    </w:p>
    <w:p w:rsidR="003D021A" w:rsidRPr="0023350B" w:rsidRDefault="007E6A89">
      <w:pPr>
        <w:pStyle w:val="Listaszerbekezds"/>
        <w:numPr>
          <w:ilvl w:val="2"/>
          <w:numId w:val="5"/>
        </w:numPr>
        <w:tabs>
          <w:tab w:val="left" w:pos="1553"/>
        </w:tabs>
        <w:spacing w:before="2" w:line="275" w:lineRule="exact"/>
        <w:ind w:hanging="361"/>
        <w:rPr>
          <w:color w:val="000000" w:themeColor="text1"/>
          <w:sz w:val="24"/>
        </w:rPr>
      </w:pPr>
      <w:r w:rsidRPr="0023350B">
        <w:rPr>
          <w:color w:val="000000" w:themeColor="text1"/>
          <w:sz w:val="24"/>
        </w:rPr>
        <w:t>általános iskolai menzai étkeztetés (ebéd)</w:t>
      </w:r>
    </w:p>
    <w:p w:rsidR="00C638D9" w:rsidRPr="0023350B" w:rsidRDefault="00C638D9">
      <w:pPr>
        <w:pStyle w:val="Listaszerbekezds"/>
        <w:numPr>
          <w:ilvl w:val="2"/>
          <w:numId w:val="5"/>
        </w:numPr>
        <w:tabs>
          <w:tab w:val="left" w:pos="1553"/>
        </w:tabs>
        <w:spacing w:before="2" w:line="275" w:lineRule="exact"/>
        <w:ind w:hanging="361"/>
        <w:rPr>
          <w:color w:val="000000" w:themeColor="text1"/>
          <w:sz w:val="24"/>
        </w:rPr>
      </w:pPr>
      <w:r w:rsidRPr="0023350B">
        <w:rPr>
          <w:color w:val="000000" w:themeColor="text1"/>
          <w:sz w:val="24"/>
        </w:rPr>
        <w:t>bölcsődei étkezés (reggeli, tízórai, ebéd, uzsonna)</w:t>
      </w:r>
    </w:p>
    <w:p w:rsidR="003D021A" w:rsidRPr="0023350B" w:rsidRDefault="007E6A89">
      <w:pPr>
        <w:pStyle w:val="Listaszerbekezds"/>
        <w:numPr>
          <w:ilvl w:val="1"/>
          <w:numId w:val="5"/>
        </w:numPr>
        <w:tabs>
          <w:tab w:val="left" w:pos="833"/>
        </w:tabs>
        <w:spacing w:line="242" w:lineRule="auto"/>
        <w:ind w:right="127"/>
        <w:rPr>
          <w:color w:val="000000" w:themeColor="text1"/>
          <w:sz w:val="24"/>
        </w:rPr>
      </w:pPr>
      <w:r w:rsidRPr="0023350B">
        <w:rPr>
          <w:color w:val="000000" w:themeColor="text1"/>
          <w:spacing w:val="-3"/>
          <w:sz w:val="24"/>
        </w:rPr>
        <w:t xml:space="preserve">Az </w:t>
      </w:r>
      <w:r w:rsidRPr="0023350B">
        <w:rPr>
          <w:color w:val="000000" w:themeColor="text1"/>
          <w:sz w:val="24"/>
        </w:rPr>
        <w:t xml:space="preserve">önkormányzat a közigazgatási területén </w:t>
      </w:r>
      <w:r w:rsidRPr="0023350B">
        <w:rPr>
          <w:color w:val="000000" w:themeColor="text1"/>
          <w:spacing w:val="-2"/>
          <w:sz w:val="24"/>
        </w:rPr>
        <w:t xml:space="preserve">élő </w:t>
      </w:r>
      <w:r w:rsidRPr="0023350B">
        <w:rPr>
          <w:color w:val="000000" w:themeColor="text1"/>
          <w:sz w:val="24"/>
        </w:rPr>
        <w:t xml:space="preserve">ellátásra jogosultak részére az (1) bekezdésben meghatározott ellátásokat a fenntartásában </w:t>
      </w:r>
      <w:r w:rsidRPr="0023350B">
        <w:rPr>
          <w:color w:val="000000" w:themeColor="text1"/>
          <w:spacing w:val="-3"/>
          <w:sz w:val="24"/>
        </w:rPr>
        <w:t xml:space="preserve">lévő </w:t>
      </w:r>
      <w:r w:rsidRPr="0023350B">
        <w:rPr>
          <w:color w:val="000000" w:themeColor="text1"/>
          <w:sz w:val="24"/>
        </w:rPr>
        <w:t>intézményben</w:t>
      </w:r>
      <w:r w:rsidRPr="0023350B">
        <w:rPr>
          <w:color w:val="000000" w:themeColor="text1"/>
          <w:spacing w:val="8"/>
          <w:sz w:val="24"/>
        </w:rPr>
        <w:t xml:space="preserve"> </w:t>
      </w:r>
      <w:r w:rsidRPr="0023350B">
        <w:rPr>
          <w:color w:val="000000" w:themeColor="text1"/>
          <w:sz w:val="24"/>
        </w:rPr>
        <w:t>biztosítja.</w:t>
      </w:r>
    </w:p>
    <w:p w:rsidR="003D021A" w:rsidRPr="0023350B" w:rsidRDefault="007E6A89" w:rsidP="00461866">
      <w:pPr>
        <w:pStyle w:val="Listaszerbekezds"/>
        <w:numPr>
          <w:ilvl w:val="1"/>
          <w:numId w:val="5"/>
        </w:numPr>
        <w:tabs>
          <w:tab w:val="left" w:pos="833"/>
        </w:tabs>
        <w:spacing w:before="9" w:line="242" w:lineRule="auto"/>
        <w:ind w:right="124"/>
        <w:rPr>
          <w:strike/>
          <w:sz w:val="23"/>
        </w:rPr>
      </w:pPr>
      <w:r w:rsidRPr="0023350B">
        <w:rPr>
          <w:color w:val="000000" w:themeColor="text1"/>
          <w:spacing w:val="-3"/>
          <w:sz w:val="24"/>
        </w:rPr>
        <w:t xml:space="preserve">Az </w:t>
      </w:r>
      <w:r w:rsidRPr="0023350B">
        <w:rPr>
          <w:color w:val="000000" w:themeColor="text1"/>
          <w:sz w:val="24"/>
        </w:rPr>
        <w:t xml:space="preserve">önkormányzat a fenti ellátásokat a Csemő Konyha </w:t>
      </w:r>
      <w:proofErr w:type="spellStart"/>
      <w:r w:rsidRPr="0023350B">
        <w:rPr>
          <w:color w:val="000000" w:themeColor="text1"/>
          <w:sz w:val="24"/>
        </w:rPr>
        <w:t>Bt.-vel</w:t>
      </w:r>
      <w:proofErr w:type="spellEnd"/>
      <w:r w:rsidRPr="0023350B">
        <w:rPr>
          <w:color w:val="000000" w:themeColor="text1"/>
          <w:sz w:val="24"/>
        </w:rPr>
        <w:t xml:space="preserve"> kötött szerződés alapján </w:t>
      </w:r>
      <w:r>
        <w:rPr>
          <w:sz w:val="24"/>
        </w:rPr>
        <w:t xml:space="preserve">biztosítja. </w:t>
      </w:r>
    </w:p>
    <w:p w:rsidR="003D021A" w:rsidRDefault="007E6A89">
      <w:pPr>
        <w:pStyle w:val="Cmsor1"/>
        <w:spacing w:line="237" w:lineRule="auto"/>
        <w:ind w:right="3772" w:hanging="1008"/>
        <w:jc w:val="left"/>
      </w:pPr>
      <w:r>
        <w:t>Eljárási rendelkezések 4.§</w:t>
      </w:r>
    </w:p>
    <w:p w:rsidR="003D021A" w:rsidRDefault="007E6A89">
      <w:pPr>
        <w:pStyle w:val="Listaszerbekezds"/>
        <w:numPr>
          <w:ilvl w:val="0"/>
          <w:numId w:val="4"/>
        </w:numPr>
        <w:tabs>
          <w:tab w:val="left" w:pos="833"/>
        </w:tabs>
        <w:spacing w:before="1" w:line="237" w:lineRule="auto"/>
        <w:ind w:right="127"/>
        <w:rPr>
          <w:sz w:val="24"/>
        </w:rPr>
      </w:pPr>
      <w:r>
        <w:rPr>
          <w:spacing w:val="-3"/>
          <w:sz w:val="24"/>
        </w:rPr>
        <w:t xml:space="preserve">Az </w:t>
      </w:r>
      <w:r>
        <w:rPr>
          <w:sz w:val="24"/>
        </w:rPr>
        <w:t>étkeztetés igénybevételére irányuló kérelem a nevelési-oktatási intézmény vezetőjéhez nyújtható</w:t>
      </w:r>
      <w:r>
        <w:rPr>
          <w:spacing w:val="1"/>
          <w:sz w:val="24"/>
        </w:rPr>
        <w:t xml:space="preserve"> </w:t>
      </w:r>
      <w:r>
        <w:rPr>
          <w:sz w:val="24"/>
        </w:rPr>
        <w:t>be.</w:t>
      </w:r>
    </w:p>
    <w:p w:rsidR="003D021A" w:rsidRDefault="007E6A89">
      <w:pPr>
        <w:pStyle w:val="Listaszerbekezds"/>
        <w:numPr>
          <w:ilvl w:val="0"/>
          <w:numId w:val="4"/>
        </w:numPr>
        <w:tabs>
          <w:tab w:val="left" w:pos="833"/>
        </w:tabs>
        <w:spacing w:before="5" w:line="237" w:lineRule="auto"/>
        <w:ind w:right="120"/>
        <w:rPr>
          <w:sz w:val="24"/>
        </w:rPr>
      </w:pPr>
      <w:r>
        <w:rPr>
          <w:sz w:val="24"/>
        </w:rPr>
        <w:t>A 3.§ (1) bekezdésében meghatározott ellátások igénybevételét az intézményvezető intézkedése alapozza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meg.</w:t>
      </w:r>
    </w:p>
    <w:p w:rsidR="003D021A" w:rsidRDefault="003D021A">
      <w:pPr>
        <w:pStyle w:val="Szvegtrzs"/>
        <w:spacing w:before="6"/>
      </w:pPr>
    </w:p>
    <w:p w:rsidR="003D021A" w:rsidRDefault="007E6A89">
      <w:pPr>
        <w:pStyle w:val="Cmsor1"/>
        <w:spacing w:line="275" w:lineRule="exact"/>
        <w:ind w:left="2196"/>
      </w:pPr>
      <w:r>
        <w:t>5.§</w:t>
      </w:r>
    </w:p>
    <w:p w:rsidR="003D021A" w:rsidRDefault="007E6A89">
      <w:pPr>
        <w:pStyle w:val="Listaszerbekezds"/>
        <w:numPr>
          <w:ilvl w:val="0"/>
          <w:numId w:val="3"/>
        </w:numPr>
        <w:tabs>
          <w:tab w:val="left" w:pos="833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Ha e rendelet másképpen nem rendelkezik az étkeztetés ellátásért térítési díjat kell</w:t>
      </w:r>
      <w:r>
        <w:rPr>
          <w:spacing w:val="-22"/>
          <w:sz w:val="24"/>
        </w:rPr>
        <w:t xml:space="preserve"> </w:t>
      </w:r>
      <w:r>
        <w:rPr>
          <w:sz w:val="24"/>
        </w:rPr>
        <w:t>fizetni.</w:t>
      </w:r>
    </w:p>
    <w:p w:rsidR="003D021A" w:rsidRDefault="007E6A89">
      <w:pPr>
        <w:pStyle w:val="Listaszerbekezds"/>
        <w:numPr>
          <w:ilvl w:val="0"/>
          <w:numId w:val="3"/>
        </w:numPr>
        <w:tabs>
          <w:tab w:val="left" w:pos="833"/>
        </w:tabs>
        <w:ind w:right="125"/>
        <w:jc w:val="both"/>
        <w:rPr>
          <w:sz w:val="24"/>
        </w:rPr>
      </w:pPr>
      <w:r>
        <w:rPr>
          <w:spacing w:val="-3"/>
          <w:sz w:val="24"/>
        </w:rPr>
        <w:t xml:space="preserve">Az </w:t>
      </w:r>
      <w:r>
        <w:rPr>
          <w:sz w:val="24"/>
        </w:rPr>
        <w:t xml:space="preserve">étkeztetés ellátás intézményi térítési díját az önkormányzat képviselő-testülete évente 1 alkalommal – a Gyvt. 151.§ (2) bekezdése alapján - tárgyév április 1. napjáig állapítja meg. </w:t>
      </w:r>
      <w:r>
        <w:rPr>
          <w:spacing w:val="-3"/>
          <w:sz w:val="24"/>
        </w:rPr>
        <w:t xml:space="preserve">Az </w:t>
      </w:r>
      <w:r>
        <w:rPr>
          <w:sz w:val="24"/>
        </w:rPr>
        <w:t xml:space="preserve">intézményi térítési díjakat az </w:t>
      </w:r>
      <w:proofErr w:type="spellStart"/>
      <w:r>
        <w:rPr>
          <w:sz w:val="24"/>
        </w:rPr>
        <w:t>Ökr</w:t>
      </w:r>
      <w:proofErr w:type="spellEnd"/>
      <w:r>
        <w:rPr>
          <w:sz w:val="24"/>
        </w:rPr>
        <w:t>. 1. melléklete tartalmazza, melyek nettó összege megegyezik a nyersanyagnorma</w:t>
      </w:r>
      <w:r>
        <w:rPr>
          <w:spacing w:val="3"/>
          <w:sz w:val="24"/>
        </w:rPr>
        <w:t xml:space="preserve"> </w:t>
      </w:r>
      <w:r>
        <w:rPr>
          <w:sz w:val="24"/>
        </w:rPr>
        <w:t>összegével.</w:t>
      </w:r>
    </w:p>
    <w:p w:rsidR="003D021A" w:rsidRDefault="003D021A">
      <w:pPr>
        <w:jc w:val="both"/>
        <w:rPr>
          <w:sz w:val="24"/>
        </w:rPr>
        <w:sectPr w:rsidR="003D021A">
          <w:type w:val="continuous"/>
          <w:pgSz w:w="11900" w:h="16840"/>
          <w:pgMar w:top="1060" w:right="1000" w:bottom="280" w:left="1020" w:header="708" w:footer="708" w:gutter="0"/>
          <w:cols w:space="708"/>
        </w:sectPr>
      </w:pPr>
    </w:p>
    <w:p w:rsidR="003D021A" w:rsidRDefault="007E6A89">
      <w:pPr>
        <w:pStyle w:val="Listaszerbekezds"/>
        <w:numPr>
          <w:ilvl w:val="0"/>
          <w:numId w:val="3"/>
        </w:numPr>
        <w:tabs>
          <w:tab w:val="left" w:pos="833"/>
        </w:tabs>
        <w:spacing w:before="66"/>
        <w:ind w:right="114"/>
        <w:jc w:val="both"/>
        <w:rPr>
          <w:sz w:val="24"/>
        </w:rPr>
      </w:pPr>
      <w:r>
        <w:rPr>
          <w:spacing w:val="-3"/>
          <w:sz w:val="24"/>
        </w:rPr>
        <w:t xml:space="preserve">Az </w:t>
      </w:r>
      <w:r>
        <w:rPr>
          <w:sz w:val="24"/>
        </w:rPr>
        <w:t xml:space="preserve">ellátás igénybevételéért fizetendő térítési díj összegéről (továbbiakban: személyi térítési </w:t>
      </w:r>
      <w:r>
        <w:rPr>
          <w:spacing w:val="-3"/>
          <w:sz w:val="24"/>
        </w:rPr>
        <w:t xml:space="preserve">díj) </w:t>
      </w:r>
      <w:r>
        <w:rPr>
          <w:sz w:val="24"/>
        </w:rPr>
        <w:t>– melyet az intézményvezető a Gyvt. 151.§ (4) bekezdésének alkalmazásával állapít meg - az intézményvezető értesíti a fizetésre kötelezettet, legkésőbb az ellátás igénybevételétől számított 30 napon</w:t>
      </w:r>
      <w:r>
        <w:rPr>
          <w:spacing w:val="-7"/>
          <w:sz w:val="24"/>
        </w:rPr>
        <w:t xml:space="preserve"> </w:t>
      </w:r>
      <w:r>
        <w:rPr>
          <w:sz w:val="24"/>
        </w:rPr>
        <w:t>belül.</w:t>
      </w:r>
    </w:p>
    <w:p w:rsidR="003D021A" w:rsidRDefault="007E6A89">
      <w:pPr>
        <w:pStyle w:val="Listaszerbekezds"/>
        <w:numPr>
          <w:ilvl w:val="0"/>
          <w:numId w:val="3"/>
        </w:numPr>
        <w:tabs>
          <w:tab w:val="left" w:pos="896"/>
        </w:tabs>
        <w:spacing w:line="242" w:lineRule="auto"/>
        <w:ind w:right="124"/>
        <w:jc w:val="both"/>
        <w:rPr>
          <w:sz w:val="24"/>
        </w:rPr>
      </w:pPr>
      <w:r>
        <w:tab/>
      </w:r>
      <w:r>
        <w:rPr>
          <w:sz w:val="24"/>
        </w:rPr>
        <w:t xml:space="preserve">A személyi térítési díjat az intézményvezető évente 2 alkalommal felülvizsgálja. A felülvizsgálat során megállapított új térítési díjat a felülvizsgálatot követő </w:t>
      </w:r>
      <w:r>
        <w:rPr>
          <w:spacing w:val="-3"/>
          <w:sz w:val="24"/>
        </w:rPr>
        <w:t>2.</w:t>
      </w:r>
      <w:r>
        <w:rPr>
          <w:spacing w:val="35"/>
          <w:sz w:val="24"/>
        </w:rPr>
        <w:t xml:space="preserve"> </w:t>
      </w:r>
      <w:r>
        <w:rPr>
          <w:sz w:val="24"/>
        </w:rPr>
        <w:t>hónap</w:t>
      </w:r>
    </w:p>
    <w:p w:rsidR="003D021A" w:rsidRDefault="007E6A89">
      <w:pPr>
        <w:pStyle w:val="Listaszerbekezds"/>
        <w:numPr>
          <w:ilvl w:val="1"/>
          <w:numId w:val="3"/>
        </w:numPr>
        <w:tabs>
          <w:tab w:val="left" w:pos="1078"/>
        </w:tabs>
        <w:spacing w:line="271" w:lineRule="exact"/>
        <w:ind w:hanging="246"/>
        <w:jc w:val="both"/>
        <w:rPr>
          <w:sz w:val="24"/>
        </w:rPr>
      </w:pPr>
      <w:r>
        <w:rPr>
          <w:sz w:val="24"/>
        </w:rPr>
        <w:t>napjától kell</w:t>
      </w:r>
      <w:r>
        <w:rPr>
          <w:spacing w:val="-10"/>
          <w:sz w:val="24"/>
        </w:rPr>
        <w:t xml:space="preserve"> </w:t>
      </w:r>
      <w:r>
        <w:rPr>
          <w:sz w:val="24"/>
        </w:rPr>
        <w:t>alkalmazni.</w:t>
      </w:r>
    </w:p>
    <w:p w:rsidR="003D021A" w:rsidRDefault="007E6A89">
      <w:pPr>
        <w:pStyle w:val="Listaszerbekezds"/>
        <w:numPr>
          <w:ilvl w:val="0"/>
          <w:numId w:val="3"/>
        </w:numPr>
        <w:tabs>
          <w:tab w:val="left" w:pos="833"/>
        </w:tabs>
        <w:spacing w:before="5" w:line="237" w:lineRule="auto"/>
        <w:ind w:right="121"/>
        <w:jc w:val="both"/>
        <w:rPr>
          <w:sz w:val="24"/>
        </w:rPr>
      </w:pPr>
      <w:r>
        <w:rPr>
          <w:sz w:val="24"/>
        </w:rPr>
        <w:t>A személyi térítési díjat az igénybevétel napjától havonta előre, tárgyhónap 10. napjáig kell megfizetni.</w:t>
      </w:r>
    </w:p>
    <w:p w:rsidR="003D021A" w:rsidRDefault="007E6A89">
      <w:pPr>
        <w:pStyle w:val="Listaszerbekezds"/>
        <w:numPr>
          <w:ilvl w:val="0"/>
          <w:numId w:val="3"/>
        </w:numPr>
        <w:tabs>
          <w:tab w:val="left" w:pos="833"/>
        </w:tabs>
        <w:spacing w:before="3"/>
        <w:ind w:right="122"/>
        <w:jc w:val="both"/>
        <w:rPr>
          <w:sz w:val="24"/>
        </w:rPr>
      </w:pPr>
      <w:r>
        <w:rPr>
          <w:sz w:val="24"/>
        </w:rPr>
        <w:t>Ha a fizetésre kötelezett a térítési díj összegét vitatja az intézményvezető értesítésének kézhezvételétől számított 8 napon belül a képviselő-testülethez fordulhat. A Képviselő- testület határozattal dönt a személyi térítési díj</w:t>
      </w:r>
      <w:r>
        <w:rPr>
          <w:spacing w:val="-1"/>
          <w:sz w:val="24"/>
        </w:rPr>
        <w:t xml:space="preserve"> </w:t>
      </w:r>
      <w:r>
        <w:rPr>
          <w:sz w:val="24"/>
        </w:rPr>
        <w:t>mértékéről.</w:t>
      </w:r>
    </w:p>
    <w:p w:rsidR="003D021A" w:rsidRPr="0023350B" w:rsidRDefault="007E6A89">
      <w:pPr>
        <w:pStyle w:val="Listaszerbekezds"/>
        <w:numPr>
          <w:ilvl w:val="0"/>
          <w:numId w:val="3"/>
        </w:numPr>
        <w:tabs>
          <w:tab w:val="left" w:pos="833"/>
        </w:tabs>
        <w:ind w:right="114"/>
        <w:jc w:val="both"/>
        <w:rPr>
          <w:color w:val="000000" w:themeColor="text1"/>
          <w:sz w:val="24"/>
        </w:rPr>
      </w:pPr>
      <w:r>
        <w:rPr>
          <w:spacing w:val="-3"/>
          <w:sz w:val="24"/>
        </w:rPr>
        <w:t xml:space="preserve">Az </w:t>
      </w:r>
      <w:r>
        <w:rPr>
          <w:sz w:val="24"/>
        </w:rPr>
        <w:t xml:space="preserve">iskolai és óvodai élelmezési nyilvántartás vezetésével, az intézményi térítési díjak – az intézményvezetők által jóváhagyott </w:t>
      </w:r>
      <w:r w:rsidRPr="0023350B">
        <w:rPr>
          <w:color w:val="000000" w:themeColor="text1"/>
          <w:sz w:val="24"/>
        </w:rPr>
        <w:t xml:space="preserve">kedvezmények figyelembevételével – előírásával, beszedésével az Önkormányzat megbízza a </w:t>
      </w:r>
      <w:proofErr w:type="spellStart"/>
      <w:r w:rsidRPr="0023350B">
        <w:rPr>
          <w:color w:val="000000" w:themeColor="text1"/>
          <w:sz w:val="24"/>
        </w:rPr>
        <w:t>csemői</w:t>
      </w:r>
      <w:proofErr w:type="spellEnd"/>
      <w:r w:rsidRPr="0023350B">
        <w:rPr>
          <w:color w:val="000000" w:themeColor="text1"/>
          <w:sz w:val="24"/>
        </w:rPr>
        <w:t xml:space="preserve"> </w:t>
      </w:r>
      <w:r w:rsidR="00C638D9" w:rsidRPr="0023350B">
        <w:rPr>
          <w:color w:val="000000" w:themeColor="text1"/>
          <w:sz w:val="24"/>
        </w:rPr>
        <w:t xml:space="preserve">Ladányi Mihály Általános Iskola iskolatitkárát, Csemői </w:t>
      </w:r>
      <w:r w:rsidRPr="0023350B">
        <w:rPr>
          <w:color w:val="000000" w:themeColor="text1"/>
          <w:sz w:val="24"/>
        </w:rPr>
        <w:t>Nefelejcs Óvoda</w:t>
      </w:r>
      <w:r w:rsidR="00C638D9" w:rsidRPr="0023350B">
        <w:rPr>
          <w:color w:val="000000" w:themeColor="text1"/>
          <w:sz w:val="24"/>
        </w:rPr>
        <w:t xml:space="preserve"> és Mini Bölcsőde</w:t>
      </w:r>
      <w:r w:rsidRPr="0023350B">
        <w:rPr>
          <w:color w:val="000000" w:themeColor="text1"/>
          <w:sz w:val="24"/>
        </w:rPr>
        <w:t xml:space="preserve"> óvodatitkárát. </w:t>
      </w:r>
      <w:r w:rsidR="00C638D9" w:rsidRPr="0023350B">
        <w:rPr>
          <w:color w:val="000000" w:themeColor="text1"/>
          <w:sz w:val="24"/>
        </w:rPr>
        <w:t>Az étkezési térítési díjakat minden hónap 10-ig az Önkormányzatnál kell a szülőnek befizetnie.</w:t>
      </w:r>
    </w:p>
    <w:p w:rsidR="003D021A" w:rsidRDefault="007E6A89">
      <w:pPr>
        <w:pStyle w:val="Listaszerbekezds"/>
        <w:numPr>
          <w:ilvl w:val="0"/>
          <w:numId w:val="3"/>
        </w:numPr>
        <w:tabs>
          <w:tab w:val="left" w:pos="833"/>
        </w:tabs>
        <w:ind w:right="115"/>
        <w:jc w:val="both"/>
        <w:rPr>
          <w:sz w:val="24"/>
        </w:rPr>
      </w:pPr>
      <w:r w:rsidRPr="0023350B">
        <w:rPr>
          <w:color w:val="000000" w:themeColor="text1"/>
          <w:spacing w:val="-3"/>
          <w:sz w:val="24"/>
        </w:rPr>
        <w:t xml:space="preserve">Az </w:t>
      </w:r>
      <w:r w:rsidRPr="0023350B">
        <w:rPr>
          <w:color w:val="000000" w:themeColor="text1"/>
          <w:sz w:val="24"/>
        </w:rPr>
        <w:t xml:space="preserve">étkeztetésből keletkező ÁFA kötelezettséggel kapcsolatos teendőket, a normatívával </w:t>
      </w:r>
      <w:r>
        <w:rPr>
          <w:sz w:val="24"/>
        </w:rPr>
        <w:t>történő elszámolást az Önkormányzat pénzügyi előadója az élelmezési nyilvántartásból szolgáltatott adatok alapján a vonatkozó törvény előírásainak megfelelően látja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el.</w:t>
      </w:r>
    </w:p>
    <w:p w:rsidR="003D021A" w:rsidRDefault="003D021A">
      <w:pPr>
        <w:pStyle w:val="Szvegtrzs"/>
        <w:spacing w:before="5"/>
      </w:pPr>
    </w:p>
    <w:p w:rsidR="003D021A" w:rsidRDefault="007E6A89">
      <w:pPr>
        <w:pStyle w:val="Cmsor1"/>
        <w:spacing w:line="272" w:lineRule="exact"/>
        <w:ind w:left="2196"/>
      </w:pPr>
      <w:r>
        <w:t>6.§</w:t>
      </w:r>
    </w:p>
    <w:p w:rsidR="003D021A" w:rsidRDefault="007E6A89">
      <w:pPr>
        <w:pStyle w:val="Listaszerbekezds"/>
        <w:numPr>
          <w:ilvl w:val="0"/>
          <w:numId w:val="2"/>
        </w:numPr>
        <w:tabs>
          <w:tab w:val="left" w:pos="833"/>
        </w:tabs>
        <w:ind w:right="118"/>
        <w:jc w:val="both"/>
        <w:rPr>
          <w:sz w:val="24"/>
        </w:rPr>
      </w:pPr>
      <w:r>
        <w:rPr>
          <w:spacing w:val="-3"/>
          <w:sz w:val="24"/>
        </w:rPr>
        <w:t xml:space="preserve">Az </w:t>
      </w:r>
      <w:r w:rsidRPr="0075512F">
        <w:rPr>
          <w:color w:val="000000" w:themeColor="text1"/>
          <w:sz w:val="24"/>
        </w:rPr>
        <w:t xml:space="preserve">Önkormányzat </w:t>
      </w:r>
      <w:r w:rsidR="0023350B" w:rsidRPr="0075512F">
        <w:rPr>
          <w:color w:val="000000" w:themeColor="text1"/>
          <w:sz w:val="24"/>
        </w:rPr>
        <w:t>S</w:t>
      </w:r>
      <w:r w:rsidR="00C638D9" w:rsidRPr="0075512F">
        <w:rPr>
          <w:color w:val="000000" w:themeColor="text1"/>
          <w:sz w:val="24"/>
        </w:rPr>
        <w:t>zociális</w:t>
      </w:r>
      <w:r w:rsidR="0023350B" w:rsidRPr="0075512F">
        <w:rPr>
          <w:color w:val="000000" w:themeColor="text1"/>
          <w:sz w:val="24"/>
        </w:rPr>
        <w:t xml:space="preserve"> és Kulturális B</w:t>
      </w:r>
      <w:r w:rsidRPr="0075512F">
        <w:rPr>
          <w:color w:val="000000" w:themeColor="text1"/>
          <w:sz w:val="24"/>
        </w:rPr>
        <w:t xml:space="preserve">izottsága a Gyvt. 151.§ (9) bekezdése alapján további térítési </w:t>
      </w:r>
      <w:r>
        <w:rPr>
          <w:sz w:val="24"/>
        </w:rPr>
        <w:t xml:space="preserve">díjkedvezményt állapíthat </w:t>
      </w:r>
      <w:r>
        <w:rPr>
          <w:spacing w:val="-4"/>
          <w:sz w:val="24"/>
        </w:rPr>
        <w:t xml:space="preserve">meg </w:t>
      </w:r>
      <w:r>
        <w:rPr>
          <w:sz w:val="24"/>
        </w:rPr>
        <w:t>a gyermek egyéni rászorultsága</w:t>
      </w:r>
      <w:r>
        <w:rPr>
          <w:spacing w:val="15"/>
          <w:sz w:val="24"/>
        </w:rPr>
        <w:t xml:space="preserve"> </w:t>
      </w:r>
      <w:r>
        <w:rPr>
          <w:sz w:val="24"/>
        </w:rPr>
        <w:t>alapján.</w:t>
      </w:r>
    </w:p>
    <w:p w:rsidR="003D021A" w:rsidRDefault="007E6A89">
      <w:pPr>
        <w:pStyle w:val="Listaszerbekezds"/>
        <w:numPr>
          <w:ilvl w:val="0"/>
          <w:numId w:val="2"/>
        </w:numPr>
        <w:tabs>
          <w:tab w:val="left" w:pos="833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A Gyvt. 151.§ (5) bekezdésében és az (1) bekezdésben meghatározott kedvezmény csak</w:t>
      </w:r>
      <w:r>
        <w:rPr>
          <w:spacing w:val="29"/>
          <w:sz w:val="24"/>
        </w:rPr>
        <w:t xml:space="preserve"> </w:t>
      </w:r>
      <w:r>
        <w:rPr>
          <w:sz w:val="24"/>
        </w:rPr>
        <w:t>egy</w:t>
      </w:r>
    </w:p>
    <w:p w:rsidR="003D021A" w:rsidRDefault="007E6A89">
      <w:pPr>
        <w:pStyle w:val="Szvegtrzs"/>
        <w:spacing w:line="275" w:lineRule="exact"/>
        <w:ind w:left="832"/>
        <w:jc w:val="both"/>
      </w:pPr>
      <w:r>
        <w:t>– a gyermek számára kedvezőbb – jogcímen vehető igénybe.</w:t>
      </w:r>
    </w:p>
    <w:p w:rsidR="003D021A" w:rsidRDefault="003D021A">
      <w:pPr>
        <w:pStyle w:val="Szvegtrzs"/>
        <w:spacing w:before="4"/>
      </w:pPr>
    </w:p>
    <w:p w:rsidR="003D021A" w:rsidRDefault="007E6A89">
      <w:pPr>
        <w:pStyle w:val="Cmsor1"/>
        <w:spacing w:line="242" w:lineRule="auto"/>
        <w:ind w:left="3928" w:right="3942"/>
      </w:pPr>
      <w:r>
        <w:t>Záró rendelkezések 7.§</w:t>
      </w:r>
    </w:p>
    <w:p w:rsidR="003D021A" w:rsidRDefault="003D021A">
      <w:pPr>
        <w:pStyle w:val="Szvegtrzs"/>
        <w:spacing w:before="3"/>
        <w:rPr>
          <w:b/>
          <w:sz w:val="23"/>
        </w:rPr>
      </w:pPr>
    </w:p>
    <w:p w:rsidR="003D021A" w:rsidRDefault="007E6A89">
      <w:pPr>
        <w:pStyle w:val="Listaszerbekezds"/>
        <w:numPr>
          <w:ilvl w:val="0"/>
          <w:numId w:val="1"/>
        </w:numPr>
        <w:tabs>
          <w:tab w:val="left" w:pos="833"/>
        </w:tabs>
        <w:spacing w:before="1" w:line="275" w:lineRule="exact"/>
        <w:ind w:hanging="361"/>
        <w:jc w:val="both"/>
        <w:rPr>
          <w:sz w:val="24"/>
        </w:rPr>
      </w:pPr>
      <w:r>
        <w:rPr>
          <w:sz w:val="24"/>
        </w:rPr>
        <w:t xml:space="preserve">E </w:t>
      </w:r>
      <w:r w:rsidRPr="0075512F">
        <w:rPr>
          <w:color w:val="000000" w:themeColor="text1"/>
          <w:sz w:val="24"/>
        </w:rPr>
        <w:t>rendelet</w:t>
      </w:r>
      <w:r w:rsidR="0075512F" w:rsidRPr="0075512F">
        <w:rPr>
          <w:color w:val="000000" w:themeColor="text1"/>
          <w:sz w:val="24"/>
        </w:rPr>
        <w:t xml:space="preserve"> </w:t>
      </w:r>
      <w:r w:rsidR="00C638D9" w:rsidRPr="0075512F">
        <w:rPr>
          <w:color w:val="000000" w:themeColor="text1"/>
          <w:sz w:val="24"/>
        </w:rPr>
        <w:t xml:space="preserve">2020. július 1. </w:t>
      </w:r>
      <w:r w:rsidRPr="0075512F">
        <w:rPr>
          <w:color w:val="000000" w:themeColor="text1"/>
          <w:sz w:val="24"/>
        </w:rPr>
        <w:t xml:space="preserve">napján </w:t>
      </w:r>
      <w:r>
        <w:rPr>
          <w:spacing w:val="-4"/>
          <w:sz w:val="24"/>
        </w:rPr>
        <w:t>lép</w:t>
      </w:r>
      <w:r>
        <w:rPr>
          <w:spacing w:val="24"/>
          <w:sz w:val="24"/>
        </w:rPr>
        <w:t xml:space="preserve"> </w:t>
      </w:r>
      <w:r>
        <w:rPr>
          <w:sz w:val="24"/>
        </w:rPr>
        <w:t>hatályba.</w:t>
      </w:r>
    </w:p>
    <w:p w:rsidR="003D021A" w:rsidRDefault="007E6A89">
      <w:pPr>
        <w:pStyle w:val="Listaszerbekezds"/>
        <w:numPr>
          <w:ilvl w:val="0"/>
          <w:numId w:val="1"/>
        </w:numPr>
        <w:tabs>
          <w:tab w:val="left" w:pos="833"/>
        </w:tabs>
        <w:ind w:right="119"/>
        <w:jc w:val="both"/>
        <w:rPr>
          <w:sz w:val="24"/>
        </w:rPr>
      </w:pPr>
      <w:r>
        <w:rPr>
          <w:sz w:val="24"/>
        </w:rPr>
        <w:t xml:space="preserve">A rendelet hatályba lépésével egyidejűleg hatályát veszti Csemő Község Önkormányzat Képviselő </w:t>
      </w:r>
      <w:r w:rsidRPr="0075512F">
        <w:rPr>
          <w:color w:val="000000" w:themeColor="text1"/>
          <w:sz w:val="24"/>
        </w:rPr>
        <w:t xml:space="preserve">testületének az iskolában és óvodában 2012-ben fizetendő étkezési térítési díjakról szóló </w:t>
      </w:r>
      <w:r w:rsidR="002444E7" w:rsidRPr="0075512F">
        <w:rPr>
          <w:color w:val="000000" w:themeColor="text1"/>
          <w:sz w:val="24"/>
        </w:rPr>
        <w:t xml:space="preserve">1/2013. (I.29.) </w:t>
      </w:r>
      <w:r w:rsidRPr="0075512F">
        <w:rPr>
          <w:color w:val="000000" w:themeColor="text1"/>
          <w:sz w:val="24"/>
        </w:rPr>
        <w:t>rendelete</w:t>
      </w:r>
      <w:r>
        <w:rPr>
          <w:sz w:val="24"/>
        </w:rPr>
        <w:t>.</w:t>
      </w:r>
    </w:p>
    <w:p w:rsidR="002444E7" w:rsidRDefault="002444E7" w:rsidP="002444E7">
      <w:pPr>
        <w:pStyle w:val="Szvegtrzs"/>
        <w:tabs>
          <w:tab w:val="left" w:pos="7898"/>
          <w:tab w:val="left" w:pos="8263"/>
        </w:tabs>
        <w:spacing w:line="237" w:lineRule="auto"/>
        <w:ind w:right="269"/>
        <w:rPr>
          <w:sz w:val="26"/>
        </w:rPr>
      </w:pPr>
    </w:p>
    <w:p w:rsidR="002444E7" w:rsidRDefault="002444E7" w:rsidP="002444E7">
      <w:pPr>
        <w:pStyle w:val="Szvegtrzs"/>
        <w:tabs>
          <w:tab w:val="left" w:pos="7898"/>
          <w:tab w:val="left" w:pos="8263"/>
        </w:tabs>
        <w:spacing w:line="237" w:lineRule="auto"/>
        <w:ind w:right="269"/>
        <w:rPr>
          <w:sz w:val="26"/>
        </w:rPr>
      </w:pPr>
    </w:p>
    <w:p w:rsidR="002444E7" w:rsidRPr="002444E7" w:rsidRDefault="002444E7" w:rsidP="002444E7">
      <w:pPr>
        <w:pStyle w:val="Szvegtrzs"/>
        <w:tabs>
          <w:tab w:val="left" w:pos="7898"/>
          <w:tab w:val="left" w:pos="8263"/>
        </w:tabs>
        <w:spacing w:line="237" w:lineRule="auto"/>
        <w:ind w:right="269"/>
      </w:pPr>
      <w:r>
        <w:t xml:space="preserve">                 </w:t>
      </w:r>
      <w:r w:rsidRPr="002444E7">
        <w:t xml:space="preserve">Dr. Lakos </w:t>
      </w:r>
      <w:proofErr w:type="gramStart"/>
      <w:r w:rsidRPr="002444E7">
        <w:t>Roland</w:t>
      </w:r>
      <w:r>
        <w:t xml:space="preserve">                                                                                 Dr.</w:t>
      </w:r>
      <w:proofErr w:type="gramEnd"/>
      <w:r>
        <w:t xml:space="preserve"> Kovács Tímea</w:t>
      </w:r>
    </w:p>
    <w:p w:rsidR="003D021A" w:rsidRDefault="002444E7" w:rsidP="002444E7">
      <w:pPr>
        <w:pStyle w:val="Szvegtrzs"/>
        <w:tabs>
          <w:tab w:val="left" w:pos="7898"/>
          <w:tab w:val="left" w:pos="8263"/>
        </w:tabs>
        <w:spacing w:line="237" w:lineRule="auto"/>
        <w:ind w:right="269"/>
      </w:pPr>
      <w:r>
        <w:rPr>
          <w:sz w:val="26"/>
        </w:rPr>
        <w:t xml:space="preserve">                    </w:t>
      </w:r>
      <w:proofErr w:type="gramStart"/>
      <w:r w:rsidR="007E6A89">
        <w:t>polgármester</w:t>
      </w:r>
      <w:proofErr w:type="gramEnd"/>
      <w:r w:rsidR="007E6A89">
        <w:tab/>
      </w:r>
      <w:r w:rsidR="007E6A89">
        <w:tab/>
      </w:r>
      <w:r w:rsidR="007E6A89">
        <w:rPr>
          <w:spacing w:val="-2"/>
        </w:rPr>
        <w:t>jegyző</w:t>
      </w:r>
    </w:p>
    <w:p w:rsidR="003D021A" w:rsidRDefault="003D021A">
      <w:pPr>
        <w:pStyle w:val="Szvegtrzs"/>
        <w:rPr>
          <w:sz w:val="26"/>
        </w:rPr>
      </w:pPr>
    </w:p>
    <w:p w:rsidR="003D021A" w:rsidRDefault="003D021A">
      <w:pPr>
        <w:pStyle w:val="Szvegtrzs"/>
        <w:spacing w:before="4"/>
        <w:rPr>
          <w:sz w:val="22"/>
        </w:rPr>
      </w:pPr>
    </w:p>
    <w:p w:rsidR="002444E7" w:rsidRPr="0075512F" w:rsidRDefault="007E6A89">
      <w:pPr>
        <w:pStyle w:val="Szvegtrzs"/>
        <w:spacing w:line="480" w:lineRule="auto"/>
        <w:ind w:left="112" w:right="5029"/>
        <w:rPr>
          <w:color w:val="000000" w:themeColor="text1"/>
        </w:rPr>
      </w:pPr>
      <w:r>
        <w:t xml:space="preserve">A rendelet </w:t>
      </w:r>
      <w:r w:rsidRPr="0075512F">
        <w:rPr>
          <w:color w:val="000000" w:themeColor="text1"/>
        </w:rPr>
        <w:t xml:space="preserve">kihirdetve: </w:t>
      </w:r>
      <w:r w:rsidR="002444E7" w:rsidRPr="0075512F">
        <w:rPr>
          <w:color w:val="000000" w:themeColor="text1"/>
        </w:rPr>
        <w:t>2020. június 30-án.</w:t>
      </w:r>
    </w:p>
    <w:p w:rsidR="003D021A" w:rsidRPr="0075512F" w:rsidRDefault="007E6A89">
      <w:pPr>
        <w:pStyle w:val="Szvegtrzs"/>
        <w:spacing w:line="480" w:lineRule="auto"/>
        <w:ind w:left="112" w:right="5029"/>
        <w:rPr>
          <w:color w:val="000000" w:themeColor="text1"/>
        </w:rPr>
      </w:pPr>
      <w:r w:rsidRPr="0075512F">
        <w:rPr>
          <w:color w:val="000000" w:themeColor="text1"/>
        </w:rPr>
        <w:t xml:space="preserve">Csemő, </w:t>
      </w:r>
      <w:r w:rsidR="002444E7" w:rsidRPr="0075512F">
        <w:rPr>
          <w:color w:val="000000" w:themeColor="text1"/>
        </w:rPr>
        <w:t>2020. június 30.</w:t>
      </w:r>
    </w:p>
    <w:p w:rsidR="003D021A" w:rsidRDefault="003D021A">
      <w:pPr>
        <w:pStyle w:val="Szvegtrzs"/>
        <w:spacing w:before="9"/>
        <w:rPr>
          <w:sz w:val="23"/>
        </w:rPr>
      </w:pPr>
    </w:p>
    <w:p w:rsidR="003D021A" w:rsidRDefault="00691CF8">
      <w:pPr>
        <w:pStyle w:val="Szvegtrzs"/>
        <w:ind w:left="6487"/>
      </w:pPr>
      <w:r>
        <w:t>Dr. Kovács Tímea</w:t>
      </w:r>
    </w:p>
    <w:p w:rsidR="003D021A" w:rsidRDefault="007E6A89">
      <w:pPr>
        <w:pStyle w:val="Szvegtrzs"/>
        <w:spacing w:before="2"/>
        <w:ind w:left="7375"/>
      </w:pPr>
      <w:proofErr w:type="gramStart"/>
      <w:r>
        <w:t>jegyző</w:t>
      </w:r>
      <w:proofErr w:type="gramEnd"/>
    </w:p>
    <w:p w:rsidR="003D021A" w:rsidRDefault="003D021A"/>
    <w:p w:rsidR="0075512F" w:rsidRDefault="0075512F" w:rsidP="00956A16">
      <w:pPr>
        <w:spacing w:line="276" w:lineRule="auto"/>
        <w:jc w:val="center"/>
        <w:rPr>
          <w:b/>
          <w:color w:val="000000"/>
          <w:spacing w:val="-2"/>
          <w:sz w:val="24"/>
        </w:rPr>
      </w:pPr>
    </w:p>
    <w:p w:rsidR="0075512F" w:rsidRDefault="0075512F" w:rsidP="00956A16">
      <w:pPr>
        <w:spacing w:line="276" w:lineRule="auto"/>
        <w:jc w:val="center"/>
        <w:rPr>
          <w:b/>
          <w:color w:val="000000"/>
          <w:spacing w:val="-2"/>
          <w:sz w:val="24"/>
        </w:rPr>
      </w:pPr>
    </w:p>
    <w:p w:rsidR="0075512F" w:rsidRDefault="0075512F" w:rsidP="00956A16">
      <w:pPr>
        <w:spacing w:line="276" w:lineRule="auto"/>
        <w:jc w:val="center"/>
        <w:rPr>
          <w:b/>
          <w:color w:val="000000"/>
          <w:spacing w:val="-2"/>
          <w:sz w:val="24"/>
        </w:rPr>
      </w:pPr>
    </w:p>
    <w:p w:rsidR="0075512F" w:rsidRDefault="0075512F" w:rsidP="00956A16">
      <w:pPr>
        <w:spacing w:line="276" w:lineRule="auto"/>
        <w:jc w:val="center"/>
        <w:rPr>
          <w:b/>
          <w:color w:val="000000"/>
          <w:spacing w:val="-2"/>
          <w:sz w:val="24"/>
        </w:rPr>
      </w:pPr>
    </w:p>
    <w:p w:rsidR="0075512F" w:rsidRDefault="0075512F" w:rsidP="00956A16">
      <w:pPr>
        <w:spacing w:line="276" w:lineRule="auto"/>
        <w:jc w:val="center"/>
        <w:rPr>
          <w:b/>
          <w:color w:val="000000"/>
          <w:spacing w:val="-2"/>
          <w:sz w:val="24"/>
        </w:rPr>
      </w:pPr>
    </w:p>
    <w:p w:rsidR="0075512F" w:rsidRDefault="0075512F" w:rsidP="00956A16">
      <w:pPr>
        <w:spacing w:line="276" w:lineRule="auto"/>
        <w:jc w:val="center"/>
        <w:rPr>
          <w:b/>
          <w:color w:val="000000"/>
          <w:spacing w:val="-2"/>
          <w:sz w:val="24"/>
        </w:rPr>
      </w:pPr>
    </w:p>
    <w:p w:rsidR="00956A16" w:rsidRDefault="00956A16" w:rsidP="00956A16">
      <w:pPr>
        <w:spacing w:line="276" w:lineRule="auto"/>
        <w:jc w:val="center"/>
        <w:rPr>
          <w:b/>
          <w:color w:val="000000"/>
          <w:sz w:val="24"/>
          <w:lang w:bidi="ar-SA"/>
        </w:rPr>
      </w:pPr>
      <w:r>
        <w:rPr>
          <w:b/>
          <w:color w:val="000000"/>
          <w:spacing w:val="-2"/>
          <w:sz w:val="24"/>
        </w:rPr>
        <w:t>I.</w:t>
      </w:r>
      <w:r>
        <w:rPr>
          <w:b/>
          <w:color w:val="000000"/>
          <w:spacing w:val="7"/>
          <w:sz w:val="24"/>
        </w:rPr>
        <w:t xml:space="preserve"> </w:t>
      </w:r>
      <w:r>
        <w:rPr>
          <w:b/>
          <w:color w:val="000000"/>
          <w:spacing w:val="-1"/>
          <w:sz w:val="24"/>
        </w:rPr>
        <w:t>melléklet</w:t>
      </w:r>
    </w:p>
    <w:p w:rsidR="00956A16" w:rsidRDefault="00956A16" w:rsidP="00956A16">
      <w:pPr>
        <w:spacing w:line="276" w:lineRule="auto"/>
        <w:jc w:val="center"/>
        <w:rPr>
          <w:b/>
          <w:color w:val="000000"/>
          <w:sz w:val="24"/>
        </w:rPr>
      </w:pPr>
      <w:r w:rsidRPr="0075512F">
        <w:rPr>
          <w:b/>
          <w:color w:val="000000" w:themeColor="text1"/>
          <w:spacing w:val="-3"/>
          <w:sz w:val="24"/>
        </w:rPr>
        <w:t xml:space="preserve">…/2020. (VI.30.) </w:t>
      </w:r>
      <w:r>
        <w:rPr>
          <w:b/>
          <w:color w:val="000000"/>
          <w:spacing w:val="-3"/>
          <w:sz w:val="24"/>
        </w:rPr>
        <w:t>számú</w:t>
      </w:r>
      <w:r>
        <w:rPr>
          <w:b/>
          <w:color w:val="000000"/>
          <w:spacing w:val="11"/>
          <w:sz w:val="24"/>
        </w:rPr>
        <w:t xml:space="preserve"> </w:t>
      </w:r>
      <w:r>
        <w:rPr>
          <w:b/>
          <w:color w:val="000000"/>
          <w:sz w:val="24"/>
        </w:rPr>
        <w:t>rendelethez</w:t>
      </w:r>
    </w:p>
    <w:p w:rsidR="00956A16" w:rsidRDefault="00956A16" w:rsidP="00956A16">
      <w:pPr>
        <w:spacing w:before="555" w:line="276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A</w:t>
      </w:r>
      <w:r>
        <w:rPr>
          <w:b/>
          <w:color w:val="000000"/>
          <w:spacing w:val="2"/>
          <w:sz w:val="24"/>
        </w:rPr>
        <w:t xml:space="preserve"> </w:t>
      </w:r>
      <w:r>
        <w:rPr>
          <w:b/>
          <w:color w:val="000000"/>
          <w:sz w:val="24"/>
        </w:rPr>
        <w:t>gyermekétkeztetés</w:t>
      </w:r>
      <w:r>
        <w:rPr>
          <w:b/>
          <w:color w:val="000000"/>
          <w:spacing w:val="1"/>
          <w:sz w:val="24"/>
        </w:rPr>
        <w:t xml:space="preserve"> </w:t>
      </w:r>
      <w:r>
        <w:rPr>
          <w:b/>
          <w:color w:val="000000"/>
          <w:sz w:val="24"/>
        </w:rPr>
        <w:t>intézményi</w:t>
      </w:r>
      <w:r>
        <w:rPr>
          <w:b/>
          <w:color w:val="000000"/>
          <w:spacing w:val="3"/>
          <w:sz w:val="24"/>
        </w:rPr>
        <w:t xml:space="preserve"> </w:t>
      </w:r>
      <w:r>
        <w:rPr>
          <w:b/>
          <w:color w:val="000000"/>
          <w:spacing w:val="-1"/>
          <w:sz w:val="24"/>
        </w:rPr>
        <w:t>térítési</w:t>
      </w:r>
      <w:r>
        <w:rPr>
          <w:b/>
          <w:color w:val="000000"/>
          <w:spacing w:val="4"/>
          <w:sz w:val="24"/>
        </w:rPr>
        <w:t xml:space="preserve"> </w:t>
      </w:r>
      <w:r>
        <w:rPr>
          <w:b/>
          <w:color w:val="000000"/>
          <w:spacing w:val="1"/>
          <w:sz w:val="24"/>
        </w:rPr>
        <w:t>díja</w:t>
      </w:r>
    </w:p>
    <w:p w:rsidR="00956A16" w:rsidRPr="0075512F" w:rsidRDefault="00956A16" w:rsidP="00956A16">
      <w:pPr>
        <w:spacing w:before="828" w:line="276" w:lineRule="auto"/>
        <w:ind w:left="567"/>
        <w:rPr>
          <w:b/>
          <w:color w:val="000000" w:themeColor="text1"/>
          <w:sz w:val="24"/>
        </w:rPr>
      </w:pPr>
      <w:r w:rsidRPr="0075512F">
        <w:rPr>
          <w:b/>
          <w:color w:val="000000" w:themeColor="text1"/>
          <w:sz w:val="24"/>
        </w:rPr>
        <w:t>Csemői Nefelejcs</w:t>
      </w:r>
      <w:r w:rsidRPr="0075512F">
        <w:rPr>
          <w:b/>
          <w:color w:val="000000" w:themeColor="text1"/>
          <w:spacing w:val="1"/>
          <w:sz w:val="24"/>
        </w:rPr>
        <w:t xml:space="preserve"> </w:t>
      </w:r>
      <w:r w:rsidRPr="0075512F">
        <w:rPr>
          <w:b/>
          <w:color w:val="000000" w:themeColor="text1"/>
          <w:sz w:val="24"/>
        </w:rPr>
        <w:t>Óvoda és Mini Bölcsőde</w:t>
      </w:r>
    </w:p>
    <w:p w:rsidR="00956A16" w:rsidRPr="0075512F" w:rsidRDefault="00956A16" w:rsidP="00956A16">
      <w:pPr>
        <w:ind w:left="1134"/>
        <w:rPr>
          <w:color w:val="000000" w:themeColor="text1"/>
          <w:sz w:val="24"/>
        </w:rPr>
      </w:pPr>
      <w:proofErr w:type="gramStart"/>
      <w:r w:rsidRPr="0075512F">
        <w:rPr>
          <w:color w:val="000000" w:themeColor="text1"/>
          <w:sz w:val="24"/>
        </w:rPr>
        <w:t>óvodai</w:t>
      </w:r>
      <w:proofErr w:type="gramEnd"/>
      <w:r w:rsidRPr="0075512F">
        <w:rPr>
          <w:color w:val="000000" w:themeColor="text1"/>
          <w:sz w:val="24"/>
        </w:rPr>
        <w:t xml:space="preserve"> étkezés</w:t>
      </w:r>
    </w:p>
    <w:p w:rsidR="00956A16" w:rsidRPr="0075512F" w:rsidRDefault="00956A16" w:rsidP="00956A16">
      <w:pPr>
        <w:ind w:left="1701"/>
        <w:rPr>
          <w:color w:val="000000" w:themeColor="text1"/>
          <w:spacing w:val="-4"/>
          <w:sz w:val="24"/>
        </w:rPr>
      </w:pPr>
      <w:r w:rsidRPr="0075512F">
        <w:rPr>
          <w:color w:val="000000" w:themeColor="text1"/>
          <w:sz w:val="24"/>
        </w:rPr>
        <w:t>-</w:t>
      </w:r>
      <w:r w:rsidRPr="0075512F">
        <w:rPr>
          <w:color w:val="000000" w:themeColor="text1"/>
          <w:spacing w:val="4"/>
          <w:sz w:val="24"/>
        </w:rPr>
        <w:t xml:space="preserve"> </w:t>
      </w:r>
      <w:r w:rsidRPr="0075512F">
        <w:rPr>
          <w:color w:val="000000" w:themeColor="text1"/>
          <w:sz w:val="24"/>
        </w:rPr>
        <w:t>Tízórai</w:t>
      </w:r>
      <w:r w:rsidRPr="0075512F">
        <w:rPr>
          <w:color w:val="000000" w:themeColor="text1"/>
          <w:spacing w:val="646"/>
          <w:sz w:val="24"/>
        </w:rPr>
        <w:t xml:space="preserve"> </w:t>
      </w:r>
      <w:r w:rsidRPr="0075512F">
        <w:rPr>
          <w:color w:val="000000" w:themeColor="text1"/>
          <w:sz w:val="24"/>
        </w:rPr>
        <w:t>93</w:t>
      </w:r>
      <w:r w:rsidRPr="0075512F">
        <w:rPr>
          <w:color w:val="000000" w:themeColor="text1"/>
          <w:spacing w:val="-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</w:t>
      </w:r>
      <w:r w:rsidRPr="0075512F">
        <w:rPr>
          <w:color w:val="000000" w:themeColor="text1"/>
          <w:spacing w:val="93"/>
          <w:sz w:val="24"/>
        </w:rPr>
        <w:t xml:space="preserve"> </w:t>
      </w:r>
      <w:r w:rsidRPr="0075512F">
        <w:rPr>
          <w:color w:val="000000" w:themeColor="text1"/>
          <w:sz w:val="24"/>
        </w:rPr>
        <w:t>+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z w:val="24"/>
        </w:rPr>
        <w:t>27%</w:t>
      </w:r>
      <w:r w:rsidRPr="0075512F">
        <w:rPr>
          <w:color w:val="000000" w:themeColor="text1"/>
          <w:spacing w:val="-1"/>
          <w:sz w:val="24"/>
        </w:rPr>
        <w:t xml:space="preserve"> </w:t>
      </w:r>
      <w:r w:rsidRPr="0075512F">
        <w:rPr>
          <w:color w:val="000000" w:themeColor="text1"/>
          <w:spacing w:val="-2"/>
          <w:sz w:val="24"/>
        </w:rPr>
        <w:t>ÁFA</w:t>
      </w:r>
      <w:r w:rsidRPr="0075512F">
        <w:rPr>
          <w:color w:val="000000" w:themeColor="text1"/>
          <w:spacing w:val="186"/>
          <w:sz w:val="24"/>
        </w:rPr>
        <w:t xml:space="preserve"> </w:t>
      </w:r>
      <w:r w:rsidRPr="0075512F">
        <w:rPr>
          <w:color w:val="000000" w:themeColor="text1"/>
          <w:sz w:val="24"/>
        </w:rPr>
        <w:t>=</w:t>
      </w:r>
      <w:r w:rsidRPr="0075512F">
        <w:rPr>
          <w:color w:val="000000" w:themeColor="text1"/>
          <w:spacing w:val="453"/>
          <w:sz w:val="24"/>
        </w:rPr>
        <w:t xml:space="preserve"> </w:t>
      </w:r>
      <w:r w:rsidRPr="0075512F">
        <w:rPr>
          <w:color w:val="000000" w:themeColor="text1"/>
          <w:sz w:val="24"/>
        </w:rPr>
        <w:t>118</w:t>
      </w:r>
      <w:r w:rsidRPr="0075512F">
        <w:rPr>
          <w:color w:val="000000" w:themeColor="text1"/>
          <w:spacing w:val="2"/>
          <w:sz w:val="24"/>
        </w:rPr>
        <w:t xml:space="preserve"> </w:t>
      </w:r>
      <w:proofErr w:type="gramStart"/>
      <w:r w:rsidRPr="0075512F">
        <w:rPr>
          <w:color w:val="000000" w:themeColor="text1"/>
          <w:spacing w:val="-4"/>
          <w:sz w:val="24"/>
        </w:rPr>
        <w:t>Ft  kerekítve</w:t>
      </w:r>
      <w:proofErr w:type="gramEnd"/>
      <w:r w:rsidRPr="0075512F">
        <w:rPr>
          <w:color w:val="000000" w:themeColor="text1"/>
          <w:spacing w:val="-4"/>
          <w:sz w:val="24"/>
        </w:rPr>
        <w:t xml:space="preserve">  120 Ft</w:t>
      </w:r>
      <w:r w:rsidRPr="0075512F">
        <w:rPr>
          <w:color w:val="000000" w:themeColor="text1"/>
          <w:spacing w:val="-4"/>
          <w:sz w:val="24"/>
        </w:rPr>
        <w:br/>
      </w:r>
      <w:r w:rsidRPr="0075512F">
        <w:rPr>
          <w:color w:val="000000" w:themeColor="text1"/>
          <w:sz w:val="24"/>
        </w:rPr>
        <w:t>-</w:t>
      </w:r>
      <w:r w:rsidRPr="0075512F">
        <w:rPr>
          <w:color w:val="000000" w:themeColor="text1"/>
          <w:spacing w:val="4"/>
          <w:sz w:val="24"/>
        </w:rPr>
        <w:t xml:space="preserve"> </w:t>
      </w:r>
      <w:r w:rsidRPr="0075512F">
        <w:rPr>
          <w:color w:val="000000" w:themeColor="text1"/>
          <w:spacing w:val="-1"/>
          <w:sz w:val="24"/>
        </w:rPr>
        <w:t>Ebéd</w:t>
      </w:r>
      <w:r w:rsidRPr="0075512F">
        <w:rPr>
          <w:color w:val="000000" w:themeColor="text1"/>
          <w:spacing w:val="723"/>
          <w:sz w:val="24"/>
        </w:rPr>
        <w:t xml:space="preserve"> </w:t>
      </w:r>
      <w:r w:rsidRPr="0075512F">
        <w:rPr>
          <w:color w:val="000000" w:themeColor="text1"/>
          <w:sz w:val="24"/>
        </w:rPr>
        <w:t>244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</w:t>
      </w:r>
      <w:r w:rsidRPr="0075512F">
        <w:rPr>
          <w:color w:val="000000" w:themeColor="text1"/>
          <w:spacing w:val="93"/>
          <w:sz w:val="24"/>
        </w:rPr>
        <w:t xml:space="preserve"> </w:t>
      </w:r>
      <w:r w:rsidRPr="0075512F">
        <w:rPr>
          <w:color w:val="000000" w:themeColor="text1"/>
          <w:sz w:val="24"/>
        </w:rPr>
        <w:t>+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z w:val="24"/>
        </w:rPr>
        <w:t>27%</w:t>
      </w:r>
      <w:r w:rsidRPr="0075512F">
        <w:rPr>
          <w:color w:val="000000" w:themeColor="text1"/>
          <w:spacing w:val="-1"/>
          <w:sz w:val="24"/>
        </w:rPr>
        <w:t xml:space="preserve"> </w:t>
      </w:r>
      <w:r w:rsidRPr="0075512F">
        <w:rPr>
          <w:color w:val="000000" w:themeColor="text1"/>
          <w:spacing w:val="-2"/>
          <w:sz w:val="24"/>
        </w:rPr>
        <w:t>ÁFA</w:t>
      </w:r>
      <w:r w:rsidRPr="0075512F">
        <w:rPr>
          <w:color w:val="000000" w:themeColor="text1"/>
          <w:spacing w:val="186"/>
          <w:sz w:val="24"/>
        </w:rPr>
        <w:t xml:space="preserve"> </w:t>
      </w:r>
      <w:r w:rsidRPr="0075512F">
        <w:rPr>
          <w:color w:val="000000" w:themeColor="text1"/>
          <w:sz w:val="24"/>
        </w:rPr>
        <w:t>=</w:t>
      </w:r>
      <w:r w:rsidRPr="0075512F">
        <w:rPr>
          <w:color w:val="000000" w:themeColor="text1"/>
          <w:spacing w:val="453"/>
          <w:sz w:val="24"/>
        </w:rPr>
        <w:t xml:space="preserve"> </w:t>
      </w:r>
      <w:r w:rsidRPr="0075512F">
        <w:rPr>
          <w:color w:val="000000" w:themeColor="text1"/>
          <w:sz w:val="24"/>
        </w:rPr>
        <w:t>310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  kerekítve  310 Ft</w:t>
      </w:r>
      <w:r w:rsidRPr="0075512F">
        <w:rPr>
          <w:color w:val="000000" w:themeColor="text1"/>
          <w:spacing w:val="-4"/>
          <w:sz w:val="24"/>
        </w:rPr>
        <w:br/>
      </w:r>
      <w:r w:rsidRPr="0075512F">
        <w:rPr>
          <w:color w:val="000000" w:themeColor="text1"/>
          <w:sz w:val="24"/>
        </w:rPr>
        <w:t>-</w:t>
      </w:r>
      <w:r w:rsidRPr="0075512F">
        <w:rPr>
          <w:color w:val="000000" w:themeColor="text1"/>
          <w:spacing w:val="4"/>
          <w:sz w:val="24"/>
        </w:rPr>
        <w:t xml:space="preserve"> </w:t>
      </w:r>
      <w:r w:rsidRPr="0075512F">
        <w:rPr>
          <w:color w:val="000000" w:themeColor="text1"/>
          <w:spacing w:val="-1"/>
          <w:sz w:val="24"/>
        </w:rPr>
        <w:t>Uzsonna</w:t>
      </w:r>
      <w:r w:rsidRPr="0075512F">
        <w:rPr>
          <w:color w:val="000000" w:themeColor="text1"/>
          <w:spacing w:val="506"/>
          <w:sz w:val="24"/>
        </w:rPr>
        <w:t xml:space="preserve"> </w:t>
      </w:r>
      <w:r w:rsidRPr="0075512F">
        <w:rPr>
          <w:color w:val="000000" w:themeColor="text1"/>
          <w:sz w:val="24"/>
        </w:rPr>
        <w:t>28</w:t>
      </w:r>
      <w:r w:rsidRPr="0075512F">
        <w:rPr>
          <w:color w:val="000000" w:themeColor="text1"/>
          <w:spacing w:val="-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</w:t>
      </w:r>
      <w:r w:rsidRPr="0075512F">
        <w:rPr>
          <w:color w:val="000000" w:themeColor="text1"/>
          <w:spacing w:val="93"/>
          <w:sz w:val="24"/>
        </w:rPr>
        <w:t xml:space="preserve"> </w:t>
      </w:r>
      <w:r w:rsidRPr="0075512F">
        <w:rPr>
          <w:color w:val="000000" w:themeColor="text1"/>
          <w:sz w:val="24"/>
        </w:rPr>
        <w:t>+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z w:val="24"/>
        </w:rPr>
        <w:t>27%</w:t>
      </w:r>
      <w:r w:rsidRPr="0075512F">
        <w:rPr>
          <w:color w:val="000000" w:themeColor="text1"/>
          <w:spacing w:val="-1"/>
          <w:sz w:val="24"/>
        </w:rPr>
        <w:t xml:space="preserve"> </w:t>
      </w:r>
      <w:r w:rsidRPr="0075512F">
        <w:rPr>
          <w:color w:val="000000" w:themeColor="text1"/>
          <w:spacing w:val="-2"/>
          <w:sz w:val="24"/>
        </w:rPr>
        <w:t>ÁFA</w:t>
      </w:r>
      <w:r w:rsidRPr="0075512F">
        <w:rPr>
          <w:color w:val="000000" w:themeColor="text1"/>
          <w:spacing w:val="186"/>
          <w:sz w:val="24"/>
        </w:rPr>
        <w:t xml:space="preserve"> </w:t>
      </w:r>
      <w:r w:rsidRPr="0075512F">
        <w:rPr>
          <w:color w:val="000000" w:themeColor="text1"/>
          <w:sz w:val="24"/>
        </w:rPr>
        <w:t>=</w:t>
      </w:r>
      <w:r w:rsidRPr="0075512F">
        <w:rPr>
          <w:color w:val="000000" w:themeColor="text1"/>
          <w:spacing w:val="577"/>
          <w:sz w:val="24"/>
        </w:rPr>
        <w:t xml:space="preserve"> </w:t>
      </w:r>
      <w:r w:rsidRPr="0075512F">
        <w:rPr>
          <w:color w:val="000000" w:themeColor="text1"/>
          <w:sz w:val="24"/>
        </w:rPr>
        <w:t>36</w:t>
      </w:r>
      <w:r w:rsidRPr="0075512F">
        <w:rPr>
          <w:color w:val="000000" w:themeColor="text1"/>
          <w:spacing w:val="-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  kerekítve    35 Ft</w:t>
      </w:r>
    </w:p>
    <w:p w:rsidR="00956A16" w:rsidRPr="0075512F" w:rsidRDefault="00956A16" w:rsidP="00956A16">
      <w:pPr>
        <w:rPr>
          <w:color w:val="000000" w:themeColor="text1"/>
          <w:spacing w:val="-4"/>
          <w:sz w:val="24"/>
        </w:rPr>
      </w:pPr>
      <w:r w:rsidRPr="0075512F">
        <w:rPr>
          <w:color w:val="000000" w:themeColor="text1"/>
          <w:spacing w:val="-4"/>
          <w:sz w:val="24"/>
        </w:rPr>
        <w:tab/>
      </w:r>
      <w:r w:rsidRPr="0075512F">
        <w:rPr>
          <w:color w:val="000000" w:themeColor="text1"/>
          <w:spacing w:val="-4"/>
          <w:sz w:val="24"/>
        </w:rPr>
        <w:tab/>
      </w:r>
      <w:r w:rsidRPr="0075512F">
        <w:rPr>
          <w:color w:val="000000" w:themeColor="text1"/>
          <w:spacing w:val="-4"/>
          <w:sz w:val="24"/>
        </w:rPr>
        <w:tab/>
      </w:r>
      <w:bookmarkStart w:id="0" w:name="_GoBack"/>
      <w:bookmarkEnd w:id="0"/>
    </w:p>
    <w:p w:rsidR="00956A16" w:rsidRPr="0075512F" w:rsidRDefault="00956A16" w:rsidP="00956A16">
      <w:pPr>
        <w:ind w:left="1134"/>
        <w:rPr>
          <w:color w:val="000000" w:themeColor="text1"/>
          <w:spacing w:val="-4"/>
          <w:sz w:val="24"/>
        </w:rPr>
      </w:pPr>
      <w:proofErr w:type="gramStart"/>
      <w:r w:rsidRPr="0075512F">
        <w:rPr>
          <w:color w:val="000000" w:themeColor="text1"/>
          <w:spacing w:val="-4"/>
          <w:sz w:val="24"/>
        </w:rPr>
        <w:t>bölcsődei</w:t>
      </w:r>
      <w:proofErr w:type="gramEnd"/>
      <w:r w:rsidRPr="0075512F">
        <w:rPr>
          <w:color w:val="000000" w:themeColor="text1"/>
          <w:spacing w:val="-4"/>
          <w:sz w:val="24"/>
        </w:rPr>
        <w:t xml:space="preserve"> étkezés</w:t>
      </w:r>
    </w:p>
    <w:p w:rsidR="00956A16" w:rsidRPr="0075512F" w:rsidRDefault="00956A16" w:rsidP="00956A16">
      <w:pPr>
        <w:ind w:left="1701"/>
        <w:rPr>
          <w:color w:val="000000" w:themeColor="text1"/>
          <w:spacing w:val="-4"/>
          <w:sz w:val="24"/>
        </w:rPr>
      </w:pPr>
      <w:r w:rsidRPr="0075512F">
        <w:rPr>
          <w:color w:val="000000" w:themeColor="text1"/>
          <w:sz w:val="24"/>
        </w:rPr>
        <w:t>-</w:t>
      </w:r>
      <w:r w:rsidRPr="0075512F">
        <w:rPr>
          <w:color w:val="000000" w:themeColor="text1"/>
          <w:spacing w:val="4"/>
          <w:sz w:val="24"/>
        </w:rPr>
        <w:t xml:space="preserve"> </w:t>
      </w:r>
      <w:proofErr w:type="gramStart"/>
      <w:r w:rsidRPr="0075512F">
        <w:rPr>
          <w:color w:val="000000" w:themeColor="text1"/>
          <w:sz w:val="24"/>
        </w:rPr>
        <w:t>Reggeli         125</w:t>
      </w:r>
      <w:proofErr w:type="gramEnd"/>
      <w:r w:rsidRPr="0075512F">
        <w:rPr>
          <w:color w:val="000000" w:themeColor="text1"/>
          <w:sz w:val="24"/>
        </w:rPr>
        <w:t xml:space="preserve"> Ft </w:t>
      </w:r>
      <w:r w:rsidR="00B949D1" w:rsidRPr="0075512F">
        <w:rPr>
          <w:color w:val="000000" w:themeColor="text1"/>
          <w:sz w:val="24"/>
        </w:rPr>
        <w:t xml:space="preserve"> </w:t>
      </w:r>
      <w:r w:rsidRPr="0075512F">
        <w:rPr>
          <w:color w:val="000000" w:themeColor="text1"/>
          <w:sz w:val="24"/>
        </w:rPr>
        <w:t>+ 27% ÁFA</w:t>
      </w:r>
      <w:r w:rsidR="00B949D1" w:rsidRPr="0075512F">
        <w:rPr>
          <w:color w:val="000000" w:themeColor="text1"/>
          <w:sz w:val="24"/>
        </w:rPr>
        <w:t xml:space="preserve">   </w:t>
      </w:r>
      <w:r w:rsidRPr="0075512F">
        <w:rPr>
          <w:color w:val="000000" w:themeColor="text1"/>
          <w:sz w:val="24"/>
        </w:rPr>
        <w:t xml:space="preserve"> =       </w:t>
      </w:r>
      <w:r w:rsidR="00D632A1" w:rsidRPr="0075512F">
        <w:rPr>
          <w:color w:val="000000" w:themeColor="text1"/>
          <w:sz w:val="24"/>
        </w:rPr>
        <w:t xml:space="preserve">  </w:t>
      </w:r>
      <w:r w:rsidRPr="0075512F">
        <w:rPr>
          <w:color w:val="000000" w:themeColor="text1"/>
          <w:sz w:val="24"/>
        </w:rPr>
        <w:t>159 Ft  kerekítve 160 Ft</w:t>
      </w:r>
    </w:p>
    <w:p w:rsidR="00956A16" w:rsidRPr="0075512F" w:rsidRDefault="00956A16" w:rsidP="00956A16">
      <w:pPr>
        <w:ind w:left="1701"/>
        <w:rPr>
          <w:color w:val="000000" w:themeColor="text1"/>
          <w:spacing w:val="-4"/>
          <w:sz w:val="24"/>
        </w:rPr>
      </w:pPr>
      <w:r w:rsidRPr="0075512F">
        <w:rPr>
          <w:color w:val="000000" w:themeColor="text1"/>
          <w:sz w:val="24"/>
        </w:rPr>
        <w:t>-</w:t>
      </w:r>
      <w:r w:rsidRPr="0075512F">
        <w:rPr>
          <w:color w:val="000000" w:themeColor="text1"/>
          <w:spacing w:val="4"/>
          <w:sz w:val="24"/>
        </w:rPr>
        <w:t xml:space="preserve"> </w:t>
      </w:r>
      <w:r w:rsidRPr="0075512F">
        <w:rPr>
          <w:color w:val="000000" w:themeColor="text1"/>
          <w:sz w:val="24"/>
        </w:rPr>
        <w:t>Tízórai</w:t>
      </w:r>
      <w:r w:rsidRPr="0075512F">
        <w:rPr>
          <w:color w:val="000000" w:themeColor="text1"/>
          <w:spacing w:val="646"/>
          <w:sz w:val="24"/>
        </w:rPr>
        <w:t xml:space="preserve"> </w:t>
      </w:r>
      <w:r w:rsidRPr="0075512F">
        <w:rPr>
          <w:color w:val="000000" w:themeColor="text1"/>
          <w:sz w:val="24"/>
        </w:rPr>
        <w:t>35</w:t>
      </w:r>
      <w:r w:rsidRPr="0075512F">
        <w:rPr>
          <w:color w:val="000000" w:themeColor="text1"/>
          <w:spacing w:val="-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</w:t>
      </w:r>
      <w:r w:rsidRPr="0075512F">
        <w:rPr>
          <w:color w:val="000000" w:themeColor="text1"/>
          <w:spacing w:val="93"/>
          <w:sz w:val="24"/>
        </w:rPr>
        <w:t xml:space="preserve"> </w:t>
      </w:r>
      <w:r w:rsidRPr="0075512F">
        <w:rPr>
          <w:color w:val="000000" w:themeColor="text1"/>
          <w:sz w:val="24"/>
        </w:rPr>
        <w:t>+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z w:val="24"/>
        </w:rPr>
        <w:t>27%</w:t>
      </w:r>
      <w:r w:rsidRPr="0075512F">
        <w:rPr>
          <w:color w:val="000000" w:themeColor="text1"/>
          <w:spacing w:val="-1"/>
          <w:sz w:val="24"/>
        </w:rPr>
        <w:t xml:space="preserve"> </w:t>
      </w:r>
      <w:r w:rsidRPr="0075512F">
        <w:rPr>
          <w:color w:val="000000" w:themeColor="text1"/>
          <w:spacing w:val="-2"/>
          <w:sz w:val="24"/>
        </w:rPr>
        <w:t>ÁFA</w:t>
      </w:r>
      <w:r w:rsidRPr="0075512F">
        <w:rPr>
          <w:color w:val="000000" w:themeColor="text1"/>
          <w:spacing w:val="186"/>
          <w:sz w:val="24"/>
        </w:rPr>
        <w:t xml:space="preserve"> </w:t>
      </w:r>
      <w:r w:rsidRPr="0075512F">
        <w:rPr>
          <w:color w:val="000000" w:themeColor="text1"/>
          <w:sz w:val="24"/>
        </w:rPr>
        <w:t>=</w:t>
      </w:r>
      <w:r w:rsidR="00B949D1" w:rsidRPr="0075512F">
        <w:rPr>
          <w:color w:val="000000" w:themeColor="text1"/>
          <w:spacing w:val="453"/>
          <w:sz w:val="24"/>
        </w:rPr>
        <w:t xml:space="preserve"> </w:t>
      </w:r>
      <w:r w:rsidRPr="0075512F">
        <w:rPr>
          <w:color w:val="000000" w:themeColor="text1"/>
          <w:sz w:val="24"/>
        </w:rPr>
        <w:t>44</w:t>
      </w:r>
      <w:r w:rsidRPr="0075512F">
        <w:rPr>
          <w:color w:val="000000" w:themeColor="text1"/>
          <w:spacing w:val="2"/>
          <w:sz w:val="24"/>
        </w:rPr>
        <w:t xml:space="preserve"> </w:t>
      </w:r>
      <w:proofErr w:type="gramStart"/>
      <w:r w:rsidRPr="0075512F">
        <w:rPr>
          <w:color w:val="000000" w:themeColor="text1"/>
          <w:spacing w:val="-4"/>
          <w:sz w:val="24"/>
        </w:rPr>
        <w:t>Ft   kerekítve</w:t>
      </w:r>
      <w:proofErr w:type="gramEnd"/>
      <w:r w:rsidRPr="0075512F">
        <w:rPr>
          <w:color w:val="000000" w:themeColor="text1"/>
          <w:spacing w:val="-4"/>
          <w:sz w:val="24"/>
        </w:rPr>
        <w:t xml:space="preserve">    45 Ft</w:t>
      </w:r>
      <w:r w:rsidRPr="0075512F">
        <w:rPr>
          <w:color w:val="000000" w:themeColor="text1"/>
          <w:spacing w:val="-4"/>
          <w:sz w:val="24"/>
        </w:rPr>
        <w:br/>
      </w:r>
      <w:r w:rsidRPr="0075512F">
        <w:rPr>
          <w:color w:val="000000" w:themeColor="text1"/>
          <w:sz w:val="24"/>
        </w:rPr>
        <w:t>-</w:t>
      </w:r>
      <w:r w:rsidRPr="0075512F">
        <w:rPr>
          <w:color w:val="000000" w:themeColor="text1"/>
          <w:spacing w:val="4"/>
          <w:sz w:val="24"/>
        </w:rPr>
        <w:t xml:space="preserve"> </w:t>
      </w:r>
      <w:r w:rsidRPr="0075512F">
        <w:rPr>
          <w:color w:val="000000" w:themeColor="text1"/>
          <w:spacing w:val="-1"/>
          <w:sz w:val="24"/>
        </w:rPr>
        <w:t>Ebéd</w:t>
      </w:r>
      <w:r w:rsidRPr="0075512F">
        <w:rPr>
          <w:color w:val="000000" w:themeColor="text1"/>
          <w:spacing w:val="723"/>
          <w:sz w:val="24"/>
        </w:rPr>
        <w:t xml:space="preserve"> </w:t>
      </w:r>
      <w:r w:rsidRPr="0075512F">
        <w:rPr>
          <w:color w:val="000000" w:themeColor="text1"/>
          <w:sz w:val="24"/>
        </w:rPr>
        <w:t>225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</w:t>
      </w:r>
      <w:r w:rsidRPr="0075512F">
        <w:rPr>
          <w:color w:val="000000" w:themeColor="text1"/>
          <w:spacing w:val="93"/>
          <w:sz w:val="24"/>
        </w:rPr>
        <w:t xml:space="preserve"> </w:t>
      </w:r>
      <w:r w:rsidRPr="0075512F">
        <w:rPr>
          <w:color w:val="000000" w:themeColor="text1"/>
          <w:sz w:val="24"/>
        </w:rPr>
        <w:t>+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z w:val="24"/>
        </w:rPr>
        <w:t>27%</w:t>
      </w:r>
      <w:r w:rsidRPr="0075512F">
        <w:rPr>
          <w:color w:val="000000" w:themeColor="text1"/>
          <w:spacing w:val="-1"/>
          <w:sz w:val="24"/>
        </w:rPr>
        <w:t xml:space="preserve"> </w:t>
      </w:r>
      <w:r w:rsidRPr="0075512F">
        <w:rPr>
          <w:color w:val="000000" w:themeColor="text1"/>
          <w:spacing w:val="-2"/>
          <w:sz w:val="24"/>
        </w:rPr>
        <w:t>ÁFA</w:t>
      </w:r>
      <w:r w:rsidRPr="0075512F">
        <w:rPr>
          <w:color w:val="000000" w:themeColor="text1"/>
          <w:spacing w:val="186"/>
          <w:sz w:val="24"/>
        </w:rPr>
        <w:t xml:space="preserve"> </w:t>
      </w:r>
      <w:r w:rsidRPr="0075512F">
        <w:rPr>
          <w:color w:val="000000" w:themeColor="text1"/>
          <w:sz w:val="24"/>
        </w:rPr>
        <w:t>=</w:t>
      </w:r>
      <w:r w:rsidRPr="0075512F">
        <w:rPr>
          <w:color w:val="000000" w:themeColor="text1"/>
          <w:spacing w:val="453"/>
          <w:sz w:val="24"/>
        </w:rPr>
        <w:t xml:space="preserve"> </w:t>
      </w:r>
      <w:r w:rsidRPr="0075512F">
        <w:rPr>
          <w:color w:val="000000" w:themeColor="text1"/>
          <w:sz w:val="24"/>
        </w:rPr>
        <w:t>286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  kerekítve  285 Ft</w:t>
      </w:r>
      <w:r w:rsidRPr="0075512F">
        <w:rPr>
          <w:color w:val="000000" w:themeColor="text1"/>
          <w:spacing w:val="-4"/>
          <w:sz w:val="24"/>
        </w:rPr>
        <w:br/>
      </w:r>
      <w:r w:rsidRPr="0075512F">
        <w:rPr>
          <w:color w:val="000000" w:themeColor="text1"/>
          <w:sz w:val="24"/>
        </w:rPr>
        <w:t>-</w:t>
      </w:r>
      <w:r w:rsidRPr="0075512F">
        <w:rPr>
          <w:color w:val="000000" w:themeColor="text1"/>
          <w:spacing w:val="4"/>
          <w:sz w:val="24"/>
        </w:rPr>
        <w:t xml:space="preserve"> </w:t>
      </w:r>
      <w:r w:rsidRPr="0075512F">
        <w:rPr>
          <w:color w:val="000000" w:themeColor="text1"/>
          <w:spacing w:val="-1"/>
          <w:sz w:val="24"/>
        </w:rPr>
        <w:t>Uzsonna</w:t>
      </w:r>
      <w:r w:rsidRPr="0075512F">
        <w:rPr>
          <w:color w:val="000000" w:themeColor="text1"/>
          <w:spacing w:val="506"/>
          <w:sz w:val="24"/>
        </w:rPr>
        <w:t xml:space="preserve"> </w:t>
      </w:r>
      <w:r w:rsidRPr="0075512F">
        <w:rPr>
          <w:color w:val="000000" w:themeColor="text1"/>
          <w:sz w:val="24"/>
        </w:rPr>
        <w:t>65</w:t>
      </w:r>
      <w:r w:rsidRPr="0075512F">
        <w:rPr>
          <w:color w:val="000000" w:themeColor="text1"/>
          <w:spacing w:val="-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</w:t>
      </w:r>
      <w:r w:rsidRPr="0075512F">
        <w:rPr>
          <w:color w:val="000000" w:themeColor="text1"/>
          <w:spacing w:val="93"/>
          <w:sz w:val="24"/>
        </w:rPr>
        <w:t xml:space="preserve"> </w:t>
      </w:r>
      <w:r w:rsidRPr="0075512F">
        <w:rPr>
          <w:color w:val="000000" w:themeColor="text1"/>
          <w:sz w:val="24"/>
        </w:rPr>
        <w:t>+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z w:val="24"/>
        </w:rPr>
        <w:t>27%</w:t>
      </w:r>
      <w:r w:rsidRPr="0075512F">
        <w:rPr>
          <w:color w:val="000000" w:themeColor="text1"/>
          <w:spacing w:val="-1"/>
          <w:sz w:val="24"/>
        </w:rPr>
        <w:t xml:space="preserve"> </w:t>
      </w:r>
      <w:r w:rsidRPr="0075512F">
        <w:rPr>
          <w:color w:val="000000" w:themeColor="text1"/>
          <w:spacing w:val="-2"/>
          <w:sz w:val="24"/>
        </w:rPr>
        <w:t>ÁFA</w:t>
      </w:r>
      <w:r w:rsidRPr="0075512F">
        <w:rPr>
          <w:color w:val="000000" w:themeColor="text1"/>
          <w:spacing w:val="186"/>
          <w:sz w:val="24"/>
        </w:rPr>
        <w:t xml:space="preserve"> </w:t>
      </w:r>
      <w:r w:rsidRPr="0075512F">
        <w:rPr>
          <w:color w:val="000000" w:themeColor="text1"/>
          <w:sz w:val="24"/>
        </w:rPr>
        <w:t>=</w:t>
      </w:r>
      <w:r w:rsidRPr="0075512F">
        <w:rPr>
          <w:color w:val="000000" w:themeColor="text1"/>
          <w:spacing w:val="577"/>
          <w:sz w:val="24"/>
        </w:rPr>
        <w:t xml:space="preserve"> </w:t>
      </w:r>
      <w:r w:rsidRPr="0075512F">
        <w:rPr>
          <w:color w:val="000000" w:themeColor="text1"/>
          <w:sz w:val="24"/>
        </w:rPr>
        <w:t>83</w:t>
      </w:r>
      <w:r w:rsidRPr="0075512F">
        <w:rPr>
          <w:color w:val="000000" w:themeColor="text1"/>
          <w:spacing w:val="-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  kerekítve    85 Ft</w:t>
      </w:r>
    </w:p>
    <w:p w:rsidR="00956A16" w:rsidRPr="0075512F" w:rsidRDefault="00956A16" w:rsidP="00956A16">
      <w:pPr>
        <w:rPr>
          <w:color w:val="000000" w:themeColor="text1"/>
          <w:sz w:val="24"/>
        </w:rPr>
      </w:pPr>
    </w:p>
    <w:p w:rsidR="00956A16" w:rsidRPr="0075512F" w:rsidRDefault="00956A16" w:rsidP="00D632A1">
      <w:pPr>
        <w:spacing w:before="281" w:line="276" w:lineRule="auto"/>
        <w:ind w:left="567"/>
        <w:rPr>
          <w:b/>
          <w:color w:val="000000" w:themeColor="text1"/>
          <w:sz w:val="24"/>
        </w:rPr>
      </w:pPr>
      <w:r w:rsidRPr="0075512F">
        <w:rPr>
          <w:b/>
          <w:color w:val="000000" w:themeColor="text1"/>
          <w:sz w:val="24"/>
        </w:rPr>
        <w:t>Csemői Ladányi</w:t>
      </w:r>
      <w:r w:rsidRPr="0075512F">
        <w:rPr>
          <w:b/>
          <w:color w:val="000000" w:themeColor="text1"/>
          <w:spacing w:val="3"/>
          <w:sz w:val="24"/>
        </w:rPr>
        <w:t xml:space="preserve"> </w:t>
      </w:r>
      <w:r w:rsidRPr="0075512F">
        <w:rPr>
          <w:b/>
          <w:color w:val="000000" w:themeColor="text1"/>
          <w:spacing w:val="-1"/>
          <w:sz w:val="24"/>
        </w:rPr>
        <w:t>Mihály</w:t>
      </w:r>
      <w:r w:rsidRPr="0075512F">
        <w:rPr>
          <w:b/>
          <w:color w:val="000000" w:themeColor="text1"/>
          <w:spacing w:val="3"/>
          <w:sz w:val="24"/>
        </w:rPr>
        <w:t xml:space="preserve"> </w:t>
      </w:r>
      <w:r w:rsidRPr="0075512F">
        <w:rPr>
          <w:b/>
          <w:color w:val="000000" w:themeColor="text1"/>
          <w:spacing w:val="-1"/>
          <w:sz w:val="24"/>
        </w:rPr>
        <w:t>Általános</w:t>
      </w:r>
      <w:r w:rsidRPr="0075512F">
        <w:rPr>
          <w:b/>
          <w:color w:val="000000" w:themeColor="text1"/>
          <w:sz w:val="24"/>
        </w:rPr>
        <w:t xml:space="preserve"> </w:t>
      </w:r>
      <w:r w:rsidRPr="0075512F">
        <w:rPr>
          <w:b/>
          <w:color w:val="000000" w:themeColor="text1"/>
          <w:spacing w:val="-1"/>
          <w:sz w:val="24"/>
        </w:rPr>
        <w:t>Iskola</w:t>
      </w:r>
    </w:p>
    <w:p w:rsidR="00956A16" w:rsidRPr="0075512F" w:rsidRDefault="00956A16" w:rsidP="00D632A1">
      <w:pPr>
        <w:spacing w:before="271" w:line="276" w:lineRule="auto"/>
        <w:ind w:left="1701"/>
        <w:rPr>
          <w:color w:val="000000" w:themeColor="text1"/>
          <w:sz w:val="24"/>
        </w:rPr>
      </w:pPr>
      <w:r w:rsidRPr="0075512F">
        <w:rPr>
          <w:color w:val="000000" w:themeColor="text1"/>
          <w:sz w:val="24"/>
        </w:rPr>
        <w:t>-</w:t>
      </w:r>
      <w:r w:rsidRPr="0075512F">
        <w:rPr>
          <w:color w:val="000000" w:themeColor="text1"/>
          <w:spacing w:val="4"/>
          <w:sz w:val="24"/>
        </w:rPr>
        <w:t xml:space="preserve"> </w:t>
      </w:r>
      <w:r w:rsidRPr="0075512F">
        <w:rPr>
          <w:color w:val="000000" w:themeColor="text1"/>
          <w:sz w:val="24"/>
        </w:rPr>
        <w:t>Tízórai</w:t>
      </w:r>
      <w:r w:rsidRPr="0075512F">
        <w:rPr>
          <w:color w:val="000000" w:themeColor="text1"/>
          <w:spacing w:val="521"/>
          <w:sz w:val="24"/>
        </w:rPr>
        <w:t xml:space="preserve"> </w:t>
      </w:r>
      <w:r w:rsidRPr="0075512F">
        <w:rPr>
          <w:color w:val="000000" w:themeColor="text1"/>
          <w:sz w:val="24"/>
        </w:rPr>
        <w:t>105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</w:t>
      </w:r>
      <w:r w:rsidRPr="0075512F">
        <w:rPr>
          <w:color w:val="000000" w:themeColor="text1"/>
          <w:spacing w:val="93"/>
          <w:sz w:val="24"/>
        </w:rPr>
        <w:t xml:space="preserve"> </w:t>
      </w:r>
      <w:r w:rsidRPr="0075512F">
        <w:rPr>
          <w:color w:val="000000" w:themeColor="text1"/>
          <w:sz w:val="24"/>
        </w:rPr>
        <w:t>+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z w:val="24"/>
        </w:rPr>
        <w:t xml:space="preserve">27% </w:t>
      </w:r>
      <w:r w:rsidRPr="0075512F">
        <w:rPr>
          <w:color w:val="000000" w:themeColor="text1"/>
          <w:spacing w:val="-2"/>
          <w:sz w:val="24"/>
        </w:rPr>
        <w:t>ÁFA</w:t>
      </w:r>
      <w:r w:rsidRPr="0075512F">
        <w:rPr>
          <w:color w:val="000000" w:themeColor="text1"/>
          <w:spacing w:val="186"/>
          <w:sz w:val="24"/>
        </w:rPr>
        <w:t xml:space="preserve"> </w:t>
      </w:r>
      <w:r w:rsidRPr="0075512F">
        <w:rPr>
          <w:color w:val="000000" w:themeColor="text1"/>
          <w:sz w:val="24"/>
        </w:rPr>
        <w:t>=</w:t>
      </w:r>
      <w:r w:rsidRPr="0075512F">
        <w:rPr>
          <w:color w:val="000000" w:themeColor="text1"/>
          <w:spacing w:val="453"/>
          <w:sz w:val="24"/>
        </w:rPr>
        <w:t xml:space="preserve"> </w:t>
      </w:r>
      <w:r w:rsidRPr="0075512F">
        <w:rPr>
          <w:color w:val="000000" w:themeColor="text1"/>
          <w:sz w:val="24"/>
        </w:rPr>
        <w:t>133</w:t>
      </w:r>
      <w:r w:rsidRPr="0075512F">
        <w:rPr>
          <w:color w:val="000000" w:themeColor="text1"/>
          <w:spacing w:val="2"/>
          <w:sz w:val="24"/>
        </w:rPr>
        <w:t xml:space="preserve"> </w:t>
      </w:r>
      <w:proofErr w:type="gramStart"/>
      <w:r w:rsidRPr="0075512F">
        <w:rPr>
          <w:color w:val="000000" w:themeColor="text1"/>
          <w:spacing w:val="-4"/>
          <w:sz w:val="24"/>
        </w:rPr>
        <w:t>Ft  kerekítve</w:t>
      </w:r>
      <w:proofErr w:type="gramEnd"/>
      <w:r w:rsidRPr="0075512F">
        <w:rPr>
          <w:color w:val="000000" w:themeColor="text1"/>
          <w:spacing w:val="-4"/>
          <w:sz w:val="24"/>
        </w:rPr>
        <w:t xml:space="preserve">  135 Ft</w:t>
      </w:r>
      <w:r w:rsidRPr="0075512F">
        <w:rPr>
          <w:color w:val="000000" w:themeColor="text1"/>
          <w:spacing w:val="-4"/>
          <w:sz w:val="24"/>
        </w:rPr>
        <w:br/>
      </w:r>
      <w:r w:rsidRPr="0075512F">
        <w:rPr>
          <w:color w:val="000000" w:themeColor="text1"/>
          <w:sz w:val="24"/>
        </w:rPr>
        <w:t>-</w:t>
      </w:r>
      <w:r w:rsidRPr="0075512F">
        <w:rPr>
          <w:color w:val="000000" w:themeColor="text1"/>
          <w:spacing w:val="4"/>
          <w:sz w:val="24"/>
        </w:rPr>
        <w:t xml:space="preserve"> </w:t>
      </w:r>
      <w:r w:rsidRPr="0075512F">
        <w:rPr>
          <w:color w:val="000000" w:themeColor="text1"/>
          <w:spacing w:val="-1"/>
          <w:sz w:val="24"/>
        </w:rPr>
        <w:t>Ebéd</w:t>
      </w:r>
      <w:r w:rsidRPr="0075512F">
        <w:rPr>
          <w:color w:val="000000" w:themeColor="text1"/>
          <w:spacing w:val="723"/>
          <w:sz w:val="24"/>
        </w:rPr>
        <w:t xml:space="preserve"> </w:t>
      </w:r>
      <w:r w:rsidRPr="0075512F">
        <w:rPr>
          <w:color w:val="000000" w:themeColor="text1"/>
          <w:sz w:val="24"/>
        </w:rPr>
        <w:t>290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</w:t>
      </w:r>
      <w:r w:rsidRPr="0075512F">
        <w:rPr>
          <w:color w:val="000000" w:themeColor="text1"/>
          <w:spacing w:val="93"/>
          <w:sz w:val="24"/>
        </w:rPr>
        <w:t xml:space="preserve"> </w:t>
      </w:r>
      <w:r w:rsidRPr="0075512F">
        <w:rPr>
          <w:color w:val="000000" w:themeColor="text1"/>
          <w:sz w:val="24"/>
        </w:rPr>
        <w:t>+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z w:val="24"/>
        </w:rPr>
        <w:t>27%</w:t>
      </w:r>
      <w:r w:rsidRPr="0075512F">
        <w:rPr>
          <w:color w:val="000000" w:themeColor="text1"/>
          <w:spacing w:val="-1"/>
          <w:sz w:val="24"/>
        </w:rPr>
        <w:t xml:space="preserve"> </w:t>
      </w:r>
      <w:r w:rsidRPr="0075512F">
        <w:rPr>
          <w:color w:val="000000" w:themeColor="text1"/>
          <w:spacing w:val="-2"/>
          <w:sz w:val="24"/>
        </w:rPr>
        <w:t>ÁFA</w:t>
      </w:r>
      <w:r w:rsidRPr="0075512F">
        <w:rPr>
          <w:color w:val="000000" w:themeColor="text1"/>
          <w:spacing w:val="186"/>
          <w:sz w:val="24"/>
        </w:rPr>
        <w:t xml:space="preserve"> </w:t>
      </w:r>
      <w:r w:rsidRPr="0075512F">
        <w:rPr>
          <w:color w:val="000000" w:themeColor="text1"/>
          <w:sz w:val="24"/>
        </w:rPr>
        <w:t>=</w:t>
      </w:r>
      <w:r w:rsidRPr="0075512F">
        <w:rPr>
          <w:color w:val="000000" w:themeColor="text1"/>
          <w:spacing w:val="453"/>
          <w:sz w:val="24"/>
        </w:rPr>
        <w:t xml:space="preserve"> </w:t>
      </w:r>
      <w:r w:rsidRPr="0075512F">
        <w:rPr>
          <w:color w:val="000000" w:themeColor="text1"/>
          <w:sz w:val="24"/>
        </w:rPr>
        <w:t>368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  kerekítve  370 Ft</w:t>
      </w:r>
      <w:r w:rsidRPr="0075512F">
        <w:rPr>
          <w:color w:val="000000" w:themeColor="text1"/>
          <w:spacing w:val="-4"/>
          <w:sz w:val="24"/>
        </w:rPr>
        <w:br/>
      </w:r>
      <w:r w:rsidRPr="0075512F">
        <w:rPr>
          <w:color w:val="000000" w:themeColor="text1"/>
          <w:sz w:val="24"/>
        </w:rPr>
        <w:t>-</w:t>
      </w:r>
      <w:r w:rsidRPr="0075512F">
        <w:rPr>
          <w:color w:val="000000" w:themeColor="text1"/>
          <w:spacing w:val="4"/>
          <w:sz w:val="24"/>
        </w:rPr>
        <w:t xml:space="preserve"> </w:t>
      </w:r>
      <w:r w:rsidRPr="0075512F">
        <w:rPr>
          <w:color w:val="000000" w:themeColor="text1"/>
          <w:spacing w:val="-1"/>
          <w:sz w:val="24"/>
        </w:rPr>
        <w:t>Uzsonna</w:t>
      </w:r>
      <w:r w:rsidRPr="0075512F">
        <w:rPr>
          <w:color w:val="000000" w:themeColor="text1"/>
          <w:spacing w:val="506"/>
          <w:sz w:val="24"/>
        </w:rPr>
        <w:t xml:space="preserve"> </w:t>
      </w:r>
      <w:r w:rsidRPr="0075512F">
        <w:rPr>
          <w:color w:val="000000" w:themeColor="text1"/>
          <w:sz w:val="24"/>
        </w:rPr>
        <w:t>39</w:t>
      </w:r>
      <w:r w:rsidRPr="0075512F">
        <w:rPr>
          <w:color w:val="000000" w:themeColor="text1"/>
          <w:spacing w:val="-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</w:t>
      </w:r>
      <w:r w:rsidRPr="0075512F">
        <w:rPr>
          <w:color w:val="000000" w:themeColor="text1"/>
          <w:spacing w:val="93"/>
          <w:sz w:val="24"/>
        </w:rPr>
        <w:t xml:space="preserve"> </w:t>
      </w:r>
      <w:r w:rsidRPr="0075512F">
        <w:rPr>
          <w:color w:val="000000" w:themeColor="text1"/>
          <w:sz w:val="24"/>
        </w:rPr>
        <w:t>+</w:t>
      </w:r>
      <w:r w:rsidRPr="0075512F">
        <w:rPr>
          <w:color w:val="000000" w:themeColor="text1"/>
          <w:spacing w:val="2"/>
          <w:sz w:val="24"/>
        </w:rPr>
        <w:t xml:space="preserve"> </w:t>
      </w:r>
      <w:r w:rsidRPr="0075512F">
        <w:rPr>
          <w:color w:val="000000" w:themeColor="text1"/>
          <w:sz w:val="24"/>
        </w:rPr>
        <w:t>27%</w:t>
      </w:r>
      <w:r w:rsidRPr="0075512F">
        <w:rPr>
          <w:color w:val="000000" w:themeColor="text1"/>
          <w:spacing w:val="-1"/>
          <w:sz w:val="24"/>
        </w:rPr>
        <w:t xml:space="preserve"> </w:t>
      </w:r>
      <w:r w:rsidRPr="0075512F">
        <w:rPr>
          <w:color w:val="000000" w:themeColor="text1"/>
          <w:spacing w:val="-2"/>
          <w:sz w:val="24"/>
        </w:rPr>
        <w:t>ÁFA</w:t>
      </w:r>
      <w:r w:rsidRPr="0075512F">
        <w:rPr>
          <w:color w:val="000000" w:themeColor="text1"/>
          <w:spacing w:val="186"/>
          <w:sz w:val="24"/>
        </w:rPr>
        <w:t xml:space="preserve"> </w:t>
      </w:r>
      <w:r w:rsidRPr="0075512F">
        <w:rPr>
          <w:color w:val="000000" w:themeColor="text1"/>
          <w:sz w:val="24"/>
        </w:rPr>
        <w:t>=</w:t>
      </w:r>
      <w:r w:rsidRPr="0075512F">
        <w:rPr>
          <w:color w:val="000000" w:themeColor="text1"/>
          <w:spacing w:val="577"/>
          <w:sz w:val="24"/>
        </w:rPr>
        <w:t xml:space="preserve"> </w:t>
      </w:r>
      <w:r w:rsidRPr="0075512F">
        <w:rPr>
          <w:color w:val="000000" w:themeColor="text1"/>
          <w:sz w:val="24"/>
        </w:rPr>
        <w:t>50</w:t>
      </w:r>
      <w:r w:rsidRPr="0075512F">
        <w:rPr>
          <w:color w:val="000000" w:themeColor="text1"/>
          <w:spacing w:val="-2"/>
          <w:sz w:val="24"/>
        </w:rPr>
        <w:t xml:space="preserve"> </w:t>
      </w:r>
      <w:r w:rsidRPr="0075512F">
        <w:rPr>
          <w:color w:val="000000" w:themeColor="text1"/>
          <w:spacing w:val="-4"/>
          <w:sz w:val="24"/>
        </w:rPr>
        <w:t>Ft  kerekítve    50 Ft</w:t>
      </w:r>
    </w:p>
    <w:p w:rsidR="00956A16" w:rsidRPr="0075512F" w:rsidRDefault="00956A16" w:rsidP="00956A16">
      <w:pPr>
        <w:spacing w:before="550" w:line="276" w:lineRule="auto"/>
        <w:rPr>
          <w:color w:val="000000" w:themeColor="text1"/>
          <w:sz w:val="24"/>
        </w:rPr>
      </w:pPr>
      <w:r w:rsidRPr="0075512F">
        <w:rPr>
          <w:color w:val="000000" w:themeColor="text1"/>
          <w:spacing w:val="-1"/>
          <w:sz w:val="24"/>
        </w:rPr>
        <w:t>Csemő,</w:t>
      </w:r>
      <w:r w:rsidRPr="0075512F">
        <w:rPr>
          <w:color w:val="000000" w:themeColor="text1"/>
          <w:spacing w:val="6"/>
          <w:sz w:val="24"/>
        </w:rPr>
        <w:t xml:space="preserve"> </w:t>
      </w:r>
      <w:r w:rsidRPr="0075512F">
        <w:rPr>
          <w:color w:val="000000" w:themeColor="text1"/>
          <w:sz w:val="24"/>
        </w:rPr>
        <w:t>2020. június 30.</w:t>
      </w:r>
    </w:p>
    <w:p w:rsidR="00956A16" w:rsidRDefault="00956A16" w:rsidP="00956A16">
      <w:pPr>
        <w:pStyle w:val="Szvegtrzs"/>
        <w:rPr>
          <w:sz w:val="20"/>
        </w:rPr>
      </w:pPr>
    </w:p>
    <w:p w:rsidR="00956A16" w:rsidRDefault="00956A16" w:rsidP="00956A16">
      <w:pPr>
        <w:pStyle w:val="Szvegtrzs"/>
        <w:rPr>
          <w:sz w:val="20"/>
        </w:rPr>
      </w:pPr>
    </w:p>
    <w:p w:rsidR="00956A16" w:rsidRDefault="00956A16" w:rsidP="00956A16">
      <w:pPr>
        <w:pStyle w:val="Szvegtrzs"/>
        <w:rPr>
          <w:sz w:val="20"/>
        </w:rPr>
      </w:pPr>
    </w:p>
    <w:p w:rsidR="00956A16" w:rsidRDefault="00956A16" w:rsidP="00956A16">
      <w:pPr>
        <w:pStyle w:val="Szvegtrzs"/>
        <w:rPr>
          <w:sz w:val="20"/>
        </w:rPr>
      </w:pPr>
    </w:p>
    <w:p w:rsidR="00956A16" w:rsidRDefault="00956A16" w:rsidP="00356004">
      <w:pPr>
        <w:pStyle w:val="Szvegtrzs"/>
        <w:ind w:left="720" w:firstLine="720"/>
      </w:pPr>
      <w:r w:rsidRPr="000E5506">
        <w:t>Dr. Lakos Roland</w:t>
      </w:r>
      <w:r>
        <w:tab/>
      </w:r>
      <w:r>
        <w:tab/>
      </w:r>
      <w:r>
        <w:tab/>
      </w:r>
      <w:r>
        <w:tab/>
      </w:r>
      <w:r>
        <w:tab/>
        <w:t>Dr. Kovács Tímea</w:t>
      </w:r>
    </w:p>
    <w:p w:rsidR="00956A16" w:rsidRPr="000E5506" w:rsidRDefault="00956A16" w:rsidP="00356004">
      <w:pPr>
        <w:pStyle w:val="Szvegtrzs"/>
        <w:ind w:left="720" w:firstLine="720"/>
      </w:pPr>
      <w:r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956A16" w:rsidRDefault="00956A16">
      <w:pPr>
        <w:sectPr w:rsidR="00956A16">
          <w:pgSz w:w="11900" w:h="16840"/>
          <w:pgMar w:top="1060" w:right="1000" w:bottom="280" w:left="1020" w:header="708" w:footer="708" w:gutter="0"/>
          <w:cols w:space="708"/>
        </w:sectPr>
      </w:pPr>
    </w:p>
    <w:p w:rsidR="003D021A" w:rsidRDefault="003D021A" w:rsidP="00956A16">
      <w:pPr>
        <w:spacing w:line="276" w:lineRule="auto"/>
        <w:rPr>
          <w:sz w:val="20"/>
        </w:rPr>
      </w:pPr>
    </w:p>
    <w:sectPr w:rsidR="003D021A">
      <w:pgSz w:w="12000" w:h="8000" w:orient="landscape"/>
      <w:pgMar w:top="720" w:right="380" w:bottom="280" w:left="3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F172D"/>
    <w:multiLevelType w:val="hybridMultilevel"/>
    <w:tmpl w:val="85B6008C"/>
    <w:lvl w:ilvl="0" w:tplc="51860B7C">
      <w:start w:val="1"/>
      <w:numFmt w:val="decimal"/>
      <w:lvlText w:val="(%1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hu-HU" w:eastAsia="hu-HU" w:bidi="hu-HU"/>
      </w:rPr>
    </w:lvl>
    <w:lvl w:ilvl="1" w:tplc="E9529098">
      <w:start w:val="1"/>
      <w:numFmt w:val="decimal"/>
      <w:lvlText w:val="%2."/>
      <w:lvlJc w:val="left"/>
      <w:pPr>
        <w:ind w:left="1077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u-HU" w:eastAsia="hu-HU" w:bidi="hu-HU"/>
      </w:rPr>
    </w:lvl>
    <w:lvl w:ilvl="2" w:tplc="8E0A9F06">
      <w:numFmt w:val="bullet"/>
      <w:lvlText w:val="•"/>
      <w:lvlJc w:val="left"/>
      <w:pPr>
        <w:ind w:left="2057" w:hanging="245"/>
      </w:pPr>
      <w:rPr>
        <w:rFonts w:hint="default"/>
        <w:lang w:val="hu-HU" w:eastAsia="hu-HU" w:bidi="hu-HU"/>
      </w:rPr>
    </w:lvl>
    <w:lvl w:ilvl="3" w:tplc="5990515A">
      <w:numFmt w:val="bullet"/>
      <w:lvlText w:val="•"/>
      <w:lvlJc w:val="left"/>
      <w:pPr>
        <w:ind w:left="3035" w:hanging="245"/>
      </w:pPr>
      <w:rPr>
        <w:rFonts w:hint="default"/>
        <w:lang w:val="hu-HU" w:eastAsia="hu-HU" w:bidi="hu-HU"/>
      </w:rPr>
    </w:lvl>
    <w:lvl w:ilvl="4" w:tplc="6980C47E">
      <w:numFmt w:val="bullet"/>
      <w:lvlText w:val="•"/>
      <w:lvlJc w:val="left"/>
      <w:pPr>
        <w:ind w:left="4013" w:hanging="245"/>
      </w:pPr>
      <w:rPr>
        <w:rFonts w:hint="default"/>
        <w:lang w:val="hu-HU" w:eastAsia="hu-HU" w:bidi="hu-HU"/>
      </w:rPr>
    </w:lvl>
    <w:lvl w:ilvl="5" w:tplc="D1FC4046">
      <w:numFmt w:val="bullet"/>
      <w:lvlText w:val="•"/>
      <w:lvlJc w:val="left"/>
      <w:pPr>
        <w:ind w:left="4991" w:hanging="245"/>
      </w:pPr>
      <w:rPr>
        <w:rFonts w:hint="default"/>
        <w:lang w:val="hu-HU" w:eastAsia="hu-HU" w:bidi="hu-HU"/>
      </w:rPr>
    </w:lvl>
    <w:lvl w:ilvl="6" w:tplc="1312DBEA">
      <w:numFmt w:val="bullet"/>
      <w:lvlText w:val="•"/>
      <w:lvlJc w:val="left"/>
      <w:pPr>
        <w:ind w:left="5968" w:hanging="245"/>
      </w:pPr>
      <w:rPr>
        <w:rFonts w:hint="default"/>
        <w:lang w:val="hu-HU" w:eastAsia="hu-HU" w:bidi="hu-HU"/>
      </w:rPr>
    </w:lvl>
    <w:lvl w:ilvl="7" w:tplc="48B01416">
      <w:numFmt w:val="bullet"/>
      <w:lvlText w:val="•"/>
      <w:lvlJc w:val="left"/>
      <w:pPr>
        <w:ind w:left="6946" w:hanging="245"/>
      </w:pPr>
      <w:rPr>
        <w:rFonts w:hint="default"/>
        <w:lang w:val="hu-HU" w:eastAsia="hu-HU" w:bidi="hu-HU"/>
      </w:rPr>
    </w:lvl>
    <w:lvl w:ilvl="8" w:tplc="11487E80">
      <w:numFmt w:val="bullet"/>
      <w:lvlText w:val="•"/>
      <w:lvlJc w:val="left"/>
      <w:pPr>
        <w:ind w:left="7924" w:hanging="245"/>
      </w:pPr>
      <w:rPr>
        <w:rFonts w:hint="default"/>
        <w:lang w:val="hu-HU" w:eastAsia="hu-HU" w:bidi="hu-HU"/>
      </w:rPr>
    </w:lvl>
  </w:abstractNum>
  <w:abstractNum w:abstractNumId="1" w15:restartNumberingAfterBreak="0">
    <w:nsid w:val="24FB73FA"/>
    <w:multiLevelType w:val="hybridMultilevel"/>
    <w:tmpl w:val="41C0B376"/>
    <w:lvl w:ilvl="0" w:tplc="680E6A24">
      <w:start w:val="1"/>
      <w:numFmt w:val="decimal"/>
      <w:lvlText w:val="(%1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hu-HU" w:eastAsia="hu-HU" w:bidi="hu-HU"/>
      </w:rPr>
    </w:lvl>
    <w:lvl w:ilvl="1" w:tplc="87AA225C">
      <w:numFmt w:val="bullet"/>
      <w:lvlText w:val="•"/>
      <w:lvlJc w:val="left"/>
      <w:pPr>
        <w:ind w:left="1744" w:hanging="360"/>
      </w:pPr>
      <w:rPr>
        <w:rFonts w:hint="default"/>
        <w:lang w:val="hu-HU" w:eastAsia="hu-HU" w:bidi="hu-HU"/>
      </w:rPr>
    </w:lvl>
    <w:lvl w:ilvl="2" w:tplc="73DE6ABC">
      <w:numFmt w:val="bullet"/>
      <w:lvlText w:val="•"/>
      <w:lvlJc w:val="left"/>
      <w:pPr>
        <w:ind w:left="2648" w:hanging="360"/>
      </w:pPr>
      <w:rPr>
        <w:rFonts w:hint="default"/>
        <w:lang w:val="hu-HU" w:eastAsia="hu-HU" w:bidi="hu-HU"/>
      </w:rPr>
    </w:lvl>
    <w:lvl w:ilvl="3" w:tplc="1EAC2DCE">
      <w:numFmt w:val="bullet"/>
      <w:lvlText w:val="•"/>
      <w:lvlJc w:val="left"/>
      <w:pPr>
        <w:ind w:left="3552" w:hanging="360"/>
      </w:pPr>
      <w:rPr>
        <w:rFonts w:hint="default"/>
        <w:lang w:val="hu-HU" w:eastAsia="hu-HU" w:bidi="hu-HU"/>
      </w:rPr>
    </w:lvl>
    <w:lvl w:ilvl="4" w:tplc="9BB600F0">
      <w:numFmt w:val="bullet"/>
      <w:lvlText w:val="•"/>
      <w:lvlJc w:val="left"/>
      <w:pPr>
        <w:ind w:left="4456" w:hanging="360"/>
      </w:pPr>
      <w:rPr>
        <w:rFonts w:hint="default"/>
        <w:lang w:val="hu-HU" w:eastAsia="hu-HU" w:bidi="hu-HU"/>
      </w:rPr>
    </w:lvl>
    <w:lvl w:ilvl="5" w:tplc="4DBA438E">
      <w:numFmt w:val="bullet"/>
      <w:lvlText w:val="•"/>
      <w:lvlJc w:val="left"/>
      <w:pPr>
        <w:ind w:left="5360" w:hanging="360"/>
      </w:pPr>
      <w:rPr>
        <w:rFonts w:hint="default"/>
        <w:lang w:val="hu-HU" w:eastAsia="hu-HU" w:bidi="hu-HU"/>
      </w:rPr>
    </w:lvl>
    <w:lvl w:ilvl="6" w:tplc="F86837A6">
      <w:numFmt w:val="bullet"/>
      <w:lvlText w:val="•"/>
      <w:lvlJc w:val="left"/>
      <w:pPr>
        <w:ind w:left="6264" w:hanging="360"/>
      </w:pPr>
      <w:rPr>
        <w:rFonts w:hint="default"/>
        <w:lang w:val="hu-HU" w:eastAsia="hu-HU" w:bidi="hu-HU"/>
      </w:rPr>
    </w:lvl>
    <w:lvl w:ilvl="7" w:tplc="57A02928">
      <w:numFmt w:val="bullet"/>
      <w:lvlText w:val="•"/>
      <w:lvlJc w:val="left"/>
      <w:pPr>
        <w:ind w:left="7168" w:hanging="360"/>
      </w:pPr>
      <w:rPr>
        <w:rFonts w:hint="default"/>
        <w:lang w:val="hu-HU" w:eastAsia="hu-HU" w:bidi="hu-HU"/>
      </w:rPr>
    </w:lvl>
    <w:lvl w:ilvl="8" w:tplc="2D1C1A1C">
      <w:numFmt w:val="bullet"/>
      <w:lvlText w:val="•"/>
      <w:lvlJc w:val="left"/>
      <w:pPr>
        <w:ind w:left="8072" w:hanging="360"/>
      </w:pPr>
      <w:rPr>
        <w:rFonts w:hint="default"/>
        <w:lang w:val="hu-HU" w:eastAsia="hu-HU" w:bidi="hu-HU"/>
      </w:rPr>
    </w:lvl>
  </w:abstractNum>
  <w:abstractNum w:abstractNumId="2" w15:restartNumberingAfterBreak="0">
    <w:nsid w:val="2F6F6F83"/>
    <w:multiLevelType w:val="hybridMultilevel"/>
    <w:tmpl w:val="667E6740"/>
    <w:lvl w:ilvl="0" w:tplc="8A6CDE9E">
      <w:start w:val="1"/>
      <w:numFmt w:val="decimal"/>
      <w:lvlText w:val="(%1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hu-HU" w:eastAsia="hu-HU" w:bidi="hu-HU"/>
      </w:rPr>
    </w:lvl>
    <w:lvl w:ilvl="1" w:tplc="E510185C">
      <w:numFmt w:val="bullet"/>
      <w:lvlText w:val="•"/>
      <w:lvlJc w:val="left"/>
      <w:pPr>
        <w:ind w:left="1744" w:hanging="360"/>
      </w:pPr>
      <w:rPr>
        <w:rFonts w:hint="default"/>
        <w:lang w:val="hu-HU" w:eastAsia="hu-HU" w:bidi="hu-HU"/>
      </w:rPr>
    </w:lvl>
    <w:lvl w:ilvl="2" w:tplc="C12674E4">
      <w:numFmt w:val="bullet"/>
      <w:lvlText w:val="•"/>
      <w:lvlJc w:val="left"/>
      <w:pPr>
        <w:ind w:left="2648" w:hanging="360"/>
      </w:pPr>
      <w:rPr>
        <w:rFonts w:hint="default"/>
        <w:lang w:val="hu-HU" w:eastAsia="hu-HU" w:bidi="hu-HU"/>
      </w:rPr>
    </w:lvl>
    <w:lvl w:ilvl="3" w:tplc="DE7CD55C">
      <w:numFmt w:val="bullet"/>
      <w:lvlText w:val="•"/>
      <w:lvlJc w:val="left"/>
      <w:pPr>
        <w:ind w:left="3552" w:hanging="360"/>
      </w:pPr>
      <w:rPr>
        <w:rFonts w:hint="default"/>
        <w:lang w:val="hu-HU" w:eastAsia="hu-HU" w:bidi="hu-HU"/>
      </w:rPr>
    </w:lvl>
    <w:lvl w:ilvl="4" w:tplc="D57220CA">
      <w:numFmt w:val="bullet"/>
      <w:lvlText w:val="•"/>
      <w:lvlJc w:val="left"/>
      <w:pPr>
        <w:ind w:left="4456" w:hanging="360"/>
      </w:pPr>
      <w:rPr>
        <w:rFonts w:hint="default"/>
        <w:lang w:val="hu-HU" w:eastAsia="hu-HU" w:bidi="hu-HU"/>
      </w:rPr>
    </w:lvl>
    <w:lvl w:ilvl="5" w:tplc="551EDF1C">
      <w:numFmt w:val="bullet"/>
      <w:lvlText w:val="•"/>
      <w:lvlJc w:val="left"/>
      <w:pPr>
        <w:ind w:left="5360" w:hanging="360"/>
      </w:pPr>
      <w:rPr>
        <w:rFonts w:hint="default"/>
        <w:lang w:val="hu-HU" w:eastAsia="hu-HU" w:bidi="hu-HU"/>
      </w:rPr>
    </w:lvl>
    <w:lvl w:ilvl="6" w:tplc="BBE01B02">
      <w:numFmt w:val="bullet"/>
      <w:lvlText w:val="•"/>
      <w:lvlJc w:val="left"/>
      <w:pPr>
        <w:ind w:left="6264" w:hanging="360"/>
      </w:pPr>
      <w:rPr>
        <w:rFonts w:hint="default"/>
        <w:lang w:val="hu-HU" w:eastAsia="hu-HU" w:bidi="hu-HU"/>
      </w:rPr>
    </w:lvl>
    <w:lvl w:ilvl="7" w:tplc="8BF83B0A">
      <w:numFmt w:val="bullet"/>
      <w:lvlText w:val="•"/>
      <w:lvlJc w:val="left"/>
      <w:pPr>
        <w:ind w:left="7168" w:hanging="360"/>
      </w:pPr>
      <w:rPr>
        <w:rFonts w:hint="default"/>
        <w:lang w:val="hu-HU" w:eastAsia="hu-HU" w:bidi="hu-HU"/>
      </w:rPr>
    </w:lvl>
    <w:lvl w:ilvl="8" w:tplc="3CDE94EC">
      <w:numFmt w:val="bullet"/>
      <w:lvlText w:val="•"/>
      <w:lvlJc w:val="left"/>
      <w:pPr>
        <w:ind w:left="8072" w:hanging="360"/>
      </w:pPr>
      <w:rPr>
        <w:rFonts w:hint="default"/>
        <w:lang w:val="hu-HU" w:eastAsia="hu-HU" w:bidi="hu-HU"/>
      </w:rPr>
    </w:lvl>
  </w:abstractNum>
  <w:abstractNum w:abstractNumId="3" w15:restartNumberingAfterBreak="0">
    <w:nsid w:val="44134373"/>
    <w:multiLevelType w:val="hybridMultilevel"/>
    <w:tmpl w:val="A434DDDA"/>
    <w:lvl w:ilvl="0" w:tplc="8AAC5CEA">
      <w:start w:val="1"/>
      <w:numFmt w:val="lowerLetter"/>
      <w:lvlText w:val="%1)"/>
      <w:lvlJc w:val="left"/>
      <w:pPr>
        <w:ind w:left="112" w:hanging="30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FC9A46BC">
      <w:start w:val="1"/>
      <w:numFmt w:val="decimal"/>
      <w:lvlText w:val="(%2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hu-HU" w:eastAsia="hu-HU" w:bidi="hu-HU"/>
      </w:rPr>
    </w:lvl>
    <w:lvl w:ilvl="2" w:tplc="0B1470B6">
      <w:start w:val="1"/>
      <w:numFmt w:val="lowerLetter"/>
      <w:lvlText w:val="%3)"/>
      <w:lvlJc w:val="left"/>
      <w:pPr>
        <w:ind w:left="1552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3" w:tplc="7D1E4A82">
      <w:numFmt w:val="bullet"/>
      <w:lvlText w:val="•"/>
      <w:lvlJc w:val="left"/>
      <w:pPr>
        <w:ind w:left="2600" w:hanging="360"/>
      </w:pPr>
      <w:rPr>
        <w:rFonts w:hint="default"/>
        <w:lang w:val="hu-HU" w:eastAsia="hu-HU" w:bidi="hu-HU"/>
      </w:rPr>
    </w:lvl>
    <w:lvl w:ilvl="4" w:tplc="B45230A2">
      <w:numFmt w:val="bullet"/>
      <w:lvlText w:val="•"/>
      <w:lvlJc w:val="left"/>
      <w:pPr>
        <w:ind w:left="3640" w:hanging="360"/>
      </w:pPr>
      <w:rPr>
        <w:rFonts w:hint="default"/>
        <w:lang w:val="hu-HU" w:eastAsia="hu-HU" w:bidi="hu-HU"/>
      </w:rPr>
    </w:lvl>
    <w:lvl w:ilvl="5" w:tplc="00C4C292">
      <w:numFmt w:val="bullet"/>
      <w:lvlText w:val="•"/>
      <w:lvlJc w:val="left"/>
      <w:pPr>
        <w:ind w:left="4680" w:hanging="360"/>
      </w:pPr>
      <w:rPr>
        <w:rFonts w:hint="default"/>
        <w:lang w:val="hu-HU" w:eastAsia="hu-HU" w:bidi="hu-HU"/>
      </w:rPr>
    </w:lvl>
    <w:lvl w:ilvl="6" w:tplc="01F2ECC0">
      <w:numFmt w:val="bullet"/>
      <w:lvlText w:val="•"/>
      <w:lvlJc w:val="left"/>
      <w:pPr>
        <w:ind w:left="5720" w:hanging="360"/>
      </w:pPr>
      <w:rPr>
        <w:rFonts w:hint="default"/>
        <w:lang w:val="hu-HU" w:eastAsia="hu-HU" w:bidi="hu-HU"/>
      </w:rPr>
    </w:lvl>
    <w:lvl w:ilvl="7" w:tplc="1A548F70">
      <w:numFmt w:val="bullet"/>
      <w:lvlText w:val="•"/>
      <w:lvlJc w:val="left"/>
      <w:pPr>
        <w:ind w:left="6760" w:hanging="360"/>
      </w:pPr>
      <w:rPr>
        <w:rFonts w:hint="default"/>
        <w:lang w:val="hu-HU" w:eastAsia="hu-HU" w:bidi="hu-HU"/>
      </w:rPr>
    </w:lvl>
    <w:lvl w:ilvl="8" w:tplc="4B7A0448">
      <w:numFmt w:val="bullet"/>
      <w:lvlText w:val="•"/>
      <w:lvlJc w:val="left"/>
      <w:pPr>
        <w:ind w:left="7800" w:hanging="360"/>
      </w:pPr>
      <w:rPr>
        <w:rFonts w:hint="default"/>
        <w:lang w:val="hu-HU" w:eastAsia="hu-HU" w:bidi="hu-HU"/>
      </w:rPr>
    </w:lvl>
  </w:abstractNum>
  <w:abstractNum w:abstractNumId="4" w15:restartNumberingAfterBreak="0">
    <w:nsid w:val="7BAA0D6B"/>
    <w:multiLevelType w:val="hybridMultilevel"/>
    <w:tmpl w:val="0958C508"/>
    <w:lvl w:ilvl="0" w:tplc="0D1EB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42380"/>
    <w:multiLevelType w:val="hybridMultilevel"/>
    <w:tmpl w:val="4FBAFCC8"/>
    <w:lvl w:ilvl="0" w:tplc="094CE504">
      <w:start w:val="1"/>
      <w:numFmt w:val="decimal"/>
      <w:lvlText w:val="(%1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hu-HU" w:eastAsia="hu-HU" w:bidi="hu-HU"/>
      </w:rPr>
    </w:lvl>
    <w:lvl w:ilvl="1" w:tplc="89E6B750">
      <w:numFmt w:val="bullet"/>
      <w:lvlText w:val="•"/>
      <w:lvlJc w:val="left"/>
      <w:pPr>
        <w:ind w:left="1020" w:hanging="360"/>
      </w:pPr>
      <w:rPr>
        <w:rFonts w:hint="default"/>
        <w:lang w:val="hu-HU" w:eastAsia="hu-HU" w:bidi="hu-HU"/>
      </w:rPr>
    </w:lvl>
    <w:lvl w:ilvl="2" w:tplc="F6B421DE">
      <w:numFmt w:val="bullet"/>
      <w:lvlText w:val="•"/>
      <w:lvlJc w:val="left"/>
      <w:pPr>
        <w:ind w:left="2004" w:hanging="360"/>
      </w:pPr>
      <w:rPr>
        <w:rFonts w:hint="default"/>
        <w:lang w:val="hu-HU" w:eastAsia="hu-HU" w:bidi="hu-HU"/>
      </w:rPr>
    </w:lvl>
    <w:lvl w:ilvl="3" w:tplc="C7082548">
      <w:numFmt w:val="bullet"/>
      <w:lvlText w:val="•"/>
      <w:lvlJc w:val="left"/>
      <w:pPr>
        <w:ind w:left="2988" w:hanging="360"/>
      </w:pPr>
      <w:rPr>
        <w:rFonts w:hint="default"/>
        <w:lang w:val="hu-HU" w:eastAsia="hu-HU" w:bidi="hu-HU"/>
      </w:rPr>
    </w:lvl>
    <w:lvl w:ilvl="4" w:tplc="B762E370">
      <w:numFmt w:val="bullet"/>
      <w:lvlText w:val="•"/>
      <w:lvlJc w:val="left"/>
      <w:pPr>
        <w:ind w:left="3973" w:hanging="360"/>
      </w:pPr>
      <w:rPr>
        <w:rFonts w:hint="default"/>
        <w:lang w:val="hu-HU" w:eastAsia="hu-HU" w:bidi="hu-HU"/>
      </w:rPr>
    </w:lvl>
    <w:lvl w:ilvl="5" w:tplc="CD141F08">
      <w:numFmt w:val="bullet"/>
      <w:lvlText w:val="•"/>
      <w:lvlJc w:val="left"/>
      <w:pPr>
        <w:ind w:left="4957" w:hanging="360"/>
      </w:pPr>
      <w:rPr>
        <w:rFonts w:hint="default"/>
        <w:lang w:val="hu-HU" w:eastAsia="hu-HU" w:bidi="hu-HU"/>
      </w:rPr>
    </w:lvl>
    <w:lvl w:ilvl="6" w:tplc="C1B82302">
      <w:numFmt w:val="bullet"/>
      <w:lvlText w:val="•"/>
      <w:lvlJc w:val="left"/>
      <w:pPr>
        <w:ind w:left="5942" w:hanging="360"/>
      </w:pPr>
      <w:rPr>
        <w:rFonts w:hint="default"/>
        <w:lang w:val="hu-HU" w:eastAsia="hu-HU" w:bidi="hu-HU"/>
      </w:rPr>
    </w:lvl>
    <w:lvl w:ilvl="7" w:tplc="65CCD8AA">
      <w:numFmt w:val="bullet"/>
      <w:lvlText w:val="•"/>
      <w:lvlJc w:val="left"/>
      <w:pPr>
        <w:ind w:left="6926" w:hanging="360"/>
      </w:pPr>
      <w:rPr>
        <w:rFonts w:hint="default"/>
        <w:lang w:val="hu-HU" w:eastAsia="hu-HU" w:bidi="hu-HU"/>
      </w:rPr>
    </w:lvl>
    <w:lvl w:ilvl="8" w:tplc="83108754">
      <w:numFmt w:val="bullet"/>
      <w:lvlText w:val="•"/>
      <w:lvlJc w:val="left"/>
      <w:pPr>
        <w:ind w:left="7911" w:hanging="360"/>
      </w:pPr>
      <w:rPr>
        <w:rFonts w:hint="default"/>
        <w:lang w:val="hu-HU" w:eastAsia="hu-HU" w:bidi="hu-HU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21A"/>
    <w:rsid w:val="000E5506"/>
    <w:rsid w:val="0013797B"/>
    <w:rsid w:val="0023350B"/>
    <w:rsid w:val="002444E7"/>
    <w:rsid w:val="00356004"/>
    <w:rsid w:val="003D021A"/>
    <w:rsid w:val="004B2813"/>
    <w:rsid w:val="00512E17"/>
    <w:rsid w:val="00691CF8"/>
    <w:rsid w:val="0075512F"/>
    <w:rsid w:val="007E6A89"/>
    <w:rsid w:val="00956A16"/>
    <w:rsid w:val="00A143AF"/>
    <w:rsid w:val="00A50681"/>
    <w:rsid w:val="00B45F37"/>
    <w:rsid w:val="00B949D1"/>
    <w:rsid w:val="00C638D9"/>
    <w:rsid w:val="00D6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70B52D-50D4-4F15-81CE-157BF4918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 w:eastAsia="hu-HU" w:bidi="hu-HU"/>
    </w:rPr>
  </w:style>
  <w:style w:type="paragraph" w:styleId="Cmsor1">
    <w:name w:val="heading 1"/>
    <w:basedOn w:val="Norml"/>
    <w:uiPriority w:val="1"/>
    <w:qFormat/>
    <w:pPr>
      <w:ind w:left="4783" w:right="2205"/>
      <w:jc w:val="center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ind w:left="832" w:hanging="360"/>
      <w:jc w:val="both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740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Szilvi</dc:creator>
  <cp:lastModifiedBy>Polgarmester</cp:lastModifiedBy>
  <cp:revision>3</cp:revision>
  <cp:lastPrinted>2020-06-25T07:47:00Z</cp:lastPrinted>
  <dcterms:created xsi:type="dcterms:W3CDTF">2020-06-24T15:06:00Z</dcterms:created>
  <dcterms:modified xsi:type="dcterms:W3CDTF">2020-06-25T07:47:00Z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2013-07-01T00:00:00Z</vt:filetime>
  </property>
  <property fmtid="{D5CDD505-2E9C-101B-9397-08002B2CF9AE}" pid="3" name="LastSaved">
    <vt:filetime>2020-06-24T00:00:00Z</vt:filetime>
  </property>
</Properties>
</file>