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253D" w:rsidRPr="00BC3801" w:rsidRDefault="003F253D" w:rsidP="003F253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BESZÁMOLÓ</w:t>
      </w:r>
    </w:p>
    <w:p w:rsidR="003F253D" w:rsidRPr="00BC3801" w:rsidRDefault="000E2EAF" w:rsidP="003F253D">
      <w:pPr>
        <w:spacing w:after="0" w:line="240" w:lineRule="auto"/>
        <w:jc w:val="center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Csemő Község Önkormányzata 2021</w:t>
      </w:r>
      <w:r w:rsidR="003F253D" w:rsidRPr="00BC3801">
        <w:rPr>
          <w:rFonts w:cstheme="minorHAnsi"/>
          <w:b/>
          <w:sz w:val="24"/>
          <w:szCs w:val="24"/>
        </w:rPr>
        <w:t>. évi gyermekjóléti és gyermekvédelmi feladatainak ellátásáról</w:t>
      </w:r>
    </w:p>
    <w:p w:rsidR="003F253D" w:rsidRPr="00BC3801" w:rsidRDefault="003F253D" w:rsidP="003F253D">
      <w:pPr>
        <w:rPr>
          <w:rFonts w:cstheme="minorHAnsi"/>
          <w:b/>
          <w:sz w:val="24"/>
          <w:szCs w:val="24"/>
        </w:rPr>
      </w:pPr>
    </w:p>
    <w:p w:rsidR="003F253D" w:rsidRPr="00BC3801" w:rsidRDefault="003F253D" w:rsidP="003F253D">
      <w:pPr>
        <w:pStyle w:val="Listaszerbekezds"/>
        <w:numPr>
          <w:ilvl w:val="0"/>
          <w:numId w:val="2"/>
        </w:numPr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Bevezető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gyermekek védelméről és a gyámügyi igazgatásról szóló 1997. évi XXXI. törvény 96. § (6) bekezdése értelmében a helyi </w:t>
      </w:r>
      <w:proofErr w:type="gramStart"/>
      <w:r w:rsidRPr="00BC3801">
        <w:rPr>
          <w:rFonts w:cstheme="minorHAnsi"/>
          <w:sz w:val="24"/>
          <w:szCs w:val="24"/>
        </w:rPr>
        <w:t>önkormányzatnak  gyermekjóléti</w:t>
      </w:r>
      <w:proofErr w:type="gramEnd"/>
      <w:r w:rsidRPr="00BC3801">
        <w:rPr>
          <w:rFonts w:cstheme="minorHAnsi"/>
          <w:sz w:val="24"/>
          <w:szCs w:val="24"/>
        </w:rPr>
        <w:t xml:space="preserve"> és gyermekvédelmi feladatai ellátásáról minden év május 31-ig átfogó értékelést kell készítenie, amelyet az önkormányzat képviselő-testületének meg kell tárgyalnia.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Az értékelés tartalmazza mindazokat a követelményeket, melyeket a gyámhatóságokról, valamint a gyermekvédelmi és gyámügyi eljárásról szóló 149/1997. (IX.10.) Korm. rendelet 10. melléklete előír az önkormányzatok számára. 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Az értékelés a fentiek alapján bemutatja </w:t>
      </w:r>
    </w:p>
    <w:p w:rsidR="003F253D" w:rsidRPr="00BC3801" w:rsidRDefault="003F253D" w:rsidP="003F253D">
      <w:pPr>
        <w:pStyle w:val="Listaszerbekezds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település demográfiai mutatóit, különös tekintettel a 0-18 éves korosztály adataira; </w:t>
      </w:r>
    </w:p>
    <w:p w:rsidR="003F253D" w:rsidRPr="00BC3801" w:rsidRDefault="003F253D" w:rsidP="003F253D">
      <w:pPr>
        <w:pStyle w:val="Listaszerbekezds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az önkormányzat által nyújtott pénzbeli, természetbeni ellátások biztosítására vonatkozó adatokat;</w:t>
      </w:r>
    </w:p>
    <w:p w:rsidR="003F253D" w:rsidRPr="00BC3801" w:rsidRDefault="003F253D" w:rsidP="003F253D">
      <w:pPr>
        <w:pStyle w:val="Listaszerbekezds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az önkormányzat által biztosított személyes gondoskodást nyújtó ellátásokat;</w:t>
      </w:r>
    </w:p>
    <w:p w:rsidR="003F253D" w:rsidRPr="00BC3801" w:rsidRDefault="003F253D" w:rsidP="003F253D">
      <w:pPr>
        <w:pStyle w:val="Listaszerbekezds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a felügyeleti szervek, illetve a fenntartó által végzett ellenőrzések megállapításait;</w:t>
      </w:r>
    </w:p>
    <w:p w:rsidR="003F253D" w:rsidRPr="00BC3801" w:rsidRDefault="003F253D" w:rsidP="003F253D">
      <w:pPr>
        <w:pStyle w:val="Listaszerbekezds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jövőre vonatkozó javaslatok, célok meghatározását a Gyvt. előírásai alapján; </w:t>
      </w:r>
    </w:p>
    <w:p w:rsidR="003F253D" w:rsidRPr="00BC3801" w:rsidRDefault="003F253D" w:rsidP="003F253D">
      <w:pPr>
        <w:pStyle w:val="Listaszerbekezds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a bűnmegelőzési cselekvési program és koncepció főbb – elsősorban gyermek és ifjúságvédelemmel összefüggő – elemeit;</w:t>
      </w:r>
    </w:p>
    <w:p w:rsidR="003F253D" w:rsidRPr="00BC3801" w:rsidRDefault="003F253D" w:rsidP="003F253D">
      <w:pPr>
        <w:pStyle w:val="Listaszerbekezds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a civil szervezetekkel való együttműködés kereteit.</w:t>
      </w:r>
    </w:p>
    <w:p w:rsidR="003F253D" w:rsidRPr="00BC3801" w:rsidRDefault="003F253D" w:rsidP="003F253D">
      <w:pPr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pStyle w:val="Listaszerbekezds"/>
        <w:numPr>
          <w:ilvl w:val="0"/>
          <w:numId w:val="2"/>
        </w:numPr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Demográfiai mutatók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Csemő község állandó népessége 202</w:t>
      </w:r>
      <w:r w:rsidR="00C3423B" w:rsidRPr="00BC3801">
        <w:rPr>
          <w:rFonts w:cstheme="minorHAnsi"/>
          <w:sz w:val="24"/>
          <w:szCs w:val="24"/>
        </w:rPr>
        <w:t>1. december 31-én 4692</w:t>
      </w:r>
      <w:r w:rsidRPr="00BC3801">
        <w:rPr>
          <w:rFonts w:cstheme="minorHAnsi"/>
          <w:sz w:val="24"/>
          <w:szCs w:val="24"/>
        </w:rPr>
        <w:t xml:space="preserve"> fő. A 0-18 éves koroszt</w:t>
      </w:r>
      <w:r w:rsidR="00C3423B" w:rsidRPr="00BC3801">
        <w:rPr>
          <w:rFonts w:cstheme="minorHAnsi"/>
          <w:sz w:val="24"/>
          <w:szCs w:val="24"/>
        </w:rPr>
        <w:t>ály kor szerinti megoszlása 2021-be</w:t>
      </w:r>
      <w:r w:rsidRPr="00BC3801">
        <w:rPr>
          <w:rFonts w:cstheme="minorHAnsi"/>
          <w:sz w:val="24"/>
          <w:szCs w:val="24"/>
        </w:rPr>
        <w:t>n az alábbiak szerint alakult: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290"/>
        <w:gridCol w:w="950"/>
        <w:gridCol w:w="951"/>
        <w:gridCol w:w="952"/>
        <w:gridCol w:w="952"/>
        <w:gridCol w:w="1194"/>
        <w:gridCol w:w="1579"/>
        <w:gridCol w:w="1194"/>
      </w:tblGrid>
      <w:tr w:rsidR="003F253D" w:rsidRPr="00BC3801" w:rsidTr="006B0190">
        <w:tc>
          <w:tcPr>
            <w:tcW w:w="1201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Korcsoport</w:t>
            </w:r>
          </w:p>
        </w:tc>
        <w:tc>
          <w:tcPr>
            <w:tcW w:w="1034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0-2</w:t>
            </w:r>
          </w:p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év közötti</w:t>
            </w:r>
          </w:p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(fő</w:t>
            </w:r>
          </w:p>
        </w:tc>
        <w:tc>
          <w:tcPr>
            <w:tcW w:w="1035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3-6</w:t>
            </w:r>
          </w:p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év közötti</w:t>
            </w:r>
          </w:p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(fő)</w:t>
            </w:r>
          </w:p>
        </w:tc>
        <w:tc>
          <w:tcPr>
            <w:tcW w:w="1036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7-14</w:t>
            </w:r>
          </w:p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év közötti</w:t>
            </w:r>
          </w:p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(fő)</w:t>
            </w:r>
          </w:p>
        </w:tc>
        <w:tc>
          <w:tcPr>
            <w:tcW w:w="1036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15-18</w:t>
            </w:r>
          </w:p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év közötti</w:t>
            </w:r>
          </w:p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(fő)</w:t>
            </w:r>
          </w:p>
        </w:tc>
        <w:tc>
          <w:tcPr>
            <w:tcW w:w="1127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Kiskorúak összesen</w:t>
            </w:r>
          </w:p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(fő)</w:t>
            </w:r>
          </w:p>
        </w:tc>
        <w:tc>
          <w:tcPr>
            <w:tcW w:w="1466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Lakónépesség összesen</w:t>
            </w:r>
          </w:p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(fő)</w:t>
            </w:r>
          </w:p>
        </w:tc>
        <w:tc>
          <w:tcPr>
            <w:tcW w:w="1127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Kiskorúak aránya</w:t>
            </w:r>
          </w:p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(%)</w:t>
            </w:r>
          </w:p>
        </w:tc>
      </w:tr>
      <w:tr w:rsidR="003F253D" w:rsidRPr="00BC3801" w:rsidTr="006B0190">
        <w:tc>
          <w:tcPr>
            <w:tcW w:w="1201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</w:p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2018</w:t>
            </w:r>
          </w:p>
        </w:tc>
        <w:tc>
          <w:tcPr>
            <w:tcW w:w="1034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</w:p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133</w:t>
            </w:r>
          </w:p>
        </w:tc>
        <w:tc>
          <w:tcPr>
            <w:tcW w:w="1035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</w:p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214</w:t>
            </w:r>
          </w:p>
        </w:tc>
        <w:tc>
          <w:tcPr>
            <w:tcW w:w="1036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</w:p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401</w:t>
            </w:r>
          </w:p>
        </w:tc>
        <w:tc>
          <w:tcPr>
            <w:tcW w:w="1036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</w:p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251</w:t>
            </w:r>
          </w:p>
        </w:tc>
        <w:tc>
          <w:tcPr>
            <w:tcW w:w="1127" w:type="dxa"/>
          </w:tcPr>
          <w:p w:rsidR="003F253D" w:rsidRPr="00BC3801" w:rsidRDefault="003F253D" w:rsidP="006B0190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</w:p>
          <w:p w:rsidR="003F253D" w:rsidRPr="00BC3801" w:rsidRDefault="003F253D" w:rsidP="006B0190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999</w:t>
            </w:r>
          </w:p>
        </w:tc>
        <w:tc>
          <w:tcPr>
            <w:tcW w:w="1466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</w:p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4590</w:t>
            </w:r>
          </w:p>
        </w:tc>
        <w:tc>
          <w:tcPr>
            <w:tcW w:w="1127" w:type="dxa"/>
          </w:tcPr>
          <w:p w:rsidR="003F253D" w:rsidRPr="00BC3801" w:rsidRDefault="003F253D" w:rsidP="006B0190">
            <w:pPr>
              <w:rPr>
                <w:rFonts w:cstheme="minorHAnsi"/>
                <w:b/>
                <w:sz w:val="24"/>
                <w:szCs w:val="24"/>
              </w:rPr>
            </w:pPr>
          </w:p>
          <w:p w:rsidR="003F253D" w:rsidRPr="00BC3801" w:rsidRDefault="003F253D" w:rsidP="006B0190">
            <w:pPr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21,76</w:t>
            </w:r>
          </w:p>
        </w:tc>
      </w:tr>
      <w:tr w:rsidR="003F253D" w:rsidRPr="00BC3801" w:rsidTr="006B0190">
        <w:tc>
          <w:tcPr>
            <w:tcW w:w="1201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2019</w:t>
            </w:r>
          </w:p>
        </w:tc>
        <w:tc>
          <w:tcPr>
            <w:tcW w:w="1034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150</w:t>
            </w:r>
          </w:p>
        </w:tc>
        <w:tc>
          <w:tcPr>
            <w:tcW w:w="1035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236</w:t>
            </w:r>
          </w:p>
        </w:tc>
        <w:tc>
          <w:tcPr>
            <w:tcW w:w="1036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453</w:t>
            </w:r>
          </w:p>
        </w:tc>
        <w:tc>
          <w:tcPr>
            <w:tcW w:w="1036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258</w:t>
            </w:r>
          </w:p>
        </w:tc>
        <w:tc>
          <w:tcPr>
            <w:tcW w:w="1127" w:type="dxa"/>
          </w:tcPr>
          <w:p w:rsidR="003F253D" w:rsidRPr="00BC3801" w:rsidRDefault="003F253D" w:rsidP="006B0190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1097</w:t>
            </w:r>
          </w:p>
        </w:tc>
        <w:tc>
          <w:tcPr>
            <w:tcW w:w="1466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4684</w:t>
            </w:r>
          </w:p>
        </w:tc>
        <w:tc>
          <w:tcPr>
            <w:tcW w:w="1127" w:type="dxa"/>
          </w:tcPr>
          <w:p w:rsidR="003F253D" w:rsidRPr="00BC3801" w:rsidRDefault="003F253D" w:rsidP="006B0190">
            <w:pPr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23,42</w:t>
            </w:r>
          </w:p>
        </w:tc>
      </w:tr>
      <w:tr w:rsidR="003F253D" w:rsidRPr="00BC3801" w:rsidTr="006B0190">
        <w:tc>
          <w:tcPr>
            <w:tcW w:w="1201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2020</w:t>
            </w:r>
          </w:p>
        </w:tc>
        <w:tc>
          <w:tcPr>
            <w:tcW w:w="1034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118</w:t>
            </w:r>
          </w:p>
        </w:tc>
        <w:tc>
          <w:tcPr>
            <w:tcW w:w="1035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346</w:t>
            </w:r>
          </w:p>
        </w:tc>
        <w:tc>
          <w:tcPr>
            <w:tcW w:w="1036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351</w:t>
            </w:r>
          </w:p>
        </w:tc>
        <w:tc>
          <w:tcPr>
            <w:tcW w:w="1036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292</w:t>
            </w:r>
          </w:p>
        </w:tc>
        <w:tc>
          <w:tcPr>
            <w:tcW w:w="1127" w:type="dxa"/>
          </w:tcPr>
          <w:p w:rsidR="003F253D" w:rsidRPr="00BC3801" w:rsidRDefault="003F253D" w:rsidP="006B0190">
            <w:pPr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1107</w:t>
            </w:r>
          </w:p>
        </w:tc>
        <w:tc>
          <w:tcPr>
            <w:tcW w:w="1466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4688</w:t>
            </w:r>
          </w:p>
        </w:tc>
        <w:tc>
          <w:tcPr>
            <w:tcW w:w="1127" w:type="dxa"/>
          </w:tcPr>
          <w:p w:rsidR="003F253D" w:rsidRPr="00BC3801" w:rsidRDefault="003F253D" w:rsidP="006B0190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23,61</w:t>
            </w:r>
          </w:p>
        </w:tc>
      </w:tr>
      <w:tr w:rsidR="00C3423B" w:rsidRPr="00BC3801" w:rsidTr="006B0190">
        <w:tc>
          <w:tcPr>
            <w:tcW w:w="1201" w:type="dxa"/>
          </w:tcPr>
          <w:p w:rsidR="00C3423B" w:rsidRPr="00BC3801" w:rsidRDefault="00C3423B" w:rsidP="006B0190">
            <w:pPr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2021</w:t>
            </w:r>
          </w:p>
        </w:tc>
        <w:tc>
          <w:tcPr>
            <w:tcW w:w="1034" w:type="dxa"/>
          </w:tcPr>
          <w:p w:rsidR="00C3423B" w:rsidRPr="00BC3801" w:rsidRDefault="00C3423B" w:rsidP="006B0190">
            <w:pPr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129</w:t>
            </w:r>
          </w:p>
        </w:tc>
        <w:tc>
          <w:tcPr>
            <w:tcW w:w="1035" w:type="dxa"/>
          </w:tcPr>
          <w:p w:rsidR="00C3423B" w:rsidRPr="00BC3801" w:rsidRDefault="00C3423B" w:rsidP="006B0190">
            <w:pPr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247</w:t>
            </w:r>
          </w:p>
        </w:tc>
        <w:tc>
          <w:tcPr>
            <w:tcW w:w="1036" w:type="dxa"/>
          </w:tcPr>
          <w:p w:rsidR="00C3423B" w:rsidRPr="00BC3801" w:rsidRDefault="00C3423B" w:rsidP="006B0190">
            <w:pPr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406</w:t>
            </w:r>
          </w:p>
        </w:tc>
        <w:tc>
          <w:tcPr>
            <w:tcW w:w="1036" w:type="dxa"/>
          </w:tcPr>
          <w:p w:rsidR="00C3423B" w:rsidRPr="00BC3801" w:rsidRDefault="00C3423B" w:rsidP="006B0190">
            <w:pPr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215</w:t>
            </w:r>
          </w:p>
        </w:tc>
        <w:tc>
          <w:tcPr>
            <w:tcW w:w="1127" w:type="dxa"/>
          </w:tcPr>
          <w:p w:rsidR="00C3423B" w:rsidRPr="00BC3801" w:rsidRDefault="00C3423B" w:rsidP="006B0190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BC3801">
              <w:rPr>
                <w:rFonts w:cstheme="minorHAnsi"/>
                <w:b/>
                <w:color w:val="FF0000"/>
                <w:sz w:val="24"/>
                <w:szCs w:val="24"/>
              </w:rPr>
              <w:t>997</w:t>
            </w:r>
          </w:p>
        </w:tc>
        <w:tc>
          <w:tcPr>
            <w:tcW w:w="1466" w:type="dxa"/>
          </w:tcPr>
          <w:p w:rsidR="00C3423B" w:rsidRPr="00BC3801" w:rsidRDefault="00C3423B" w:rsidP="006B0190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BC3801">
              <w:rPr>
                <w:rFonts w:cstheme="minorHAnsi"/>
                <w:b/>
                <w:color w:val="FF0000"/>
                <w:sz w:val="24"/>
                <w:szCs w:val="24"/>
              </w:rPr>
              <w:t>4692</w:t>
            </w:r>
          </w:p>
        </w:tc>
        <w:tc>
          <w:tcPr>
            <w:tcW w:w="1127" w:type="dxa"/>
          </w:tcPr>
          <w:p w:rsidR="00C3423B" w:rsidRPr="00BC3801" w:rsidRDefault="00C3423B" w:rsidP="006B0190">
            <w:pPr>
              <w:rPr>
                <w:rFonts w:cstheme="minorHAnsi"/>
                <w:b/>
                <w:color w:val="FF0000"/>
                <w:sz w:val="24"/>
                <w:szCs w:val="24"/>
              </w:rPr>
            </w:pPr>
            <w:r w:rsidRPr="00BC3801">
              <w:rPr>
                <w:rFonts w:cstheme="minorHAnsi"/>
                <w:b/>
                <w:color w:val="FF0000"/>
                <w:sz w:val="24"/>
                <w:szCs w:val="24"/>
              </w:rPr>
              <w:t>21,25</w:t>
            </w:r>
          </w:p>
        </w:tc>
      </w:tr>
    </w:tbl>
    <w:p w:rsidR="003F253D" w:rsidRPr="00BC3801" w:rsidRDefault="003F253D" w:rsidP="003F253D">
      <w:pPr>
        <w:jc w:val="center"/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jc w:val="center"/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jc w:val="center"/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lastRenderedPageBreak/>
        <w:t>A csemői köznevelési intézményekbe beíratott gyermekek létszámadatai a 2019. évben: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pStyle w:val="Listaszerbekezds"/>
        <w:numPr>
          <w:ilvl w:val="0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Pénzbeli, természetbeni ellátások</w:t>
      </w:r>
    </w:p>
    <w:p w:rsidR="003F253D" w:rsidRPr="00BC3801" w:rsidRDefault="003F253D" w:rsidP="003F253D">
      <w:pPr>
        <w:spacing w:after="80" w:line="240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pénzbeli és természetbeni ellátásokat, azok igénybevételének módját, illetve a jogosultsági feltételeket az önkormányzat rendeletben szabályozta. Ezeket a szabályokat </w:t>
      </w:r>
      <w:r w:rsidRPr="00BC3801">
        <w:rPr>
          <w:rFonts w:eastAsia="Times New Roman" w:cstheme="minorHAnsi"/>
          <w:bCs/>
          <w:color w:val="000000"/>
          <w:sz w:val="24"/>
          <w:szCs w:val="24"/>
          <w:lang w:eastAsia="hu-HU"/>
        </w:rPr>
        <w:t>Csemő Község Önkormányzata Képviselő-testületének a pénzbeli és természetbeni szociális támogatások rendszeréről és gyermekvédelmi ellátásokról szóló, 2/2019. (II.01.) számú önkormányzati rendelete</w:t>
      </w:r>
      <w:r w:rsidRPr="00BC3801">
        <w:rPr>
          <w:rFonts w:eastAsia="Times New Roman" w:cstheme="minorHAnsi"/>
          <w:b/>
          <w:bCs/>
          <w:color w:val="000000"/>
          <w:sz w:val="24"/>
          <w:szCs w:val="24"/>
          <w:lang w:eastAsia="hu-HU"/>
        </w:rPr>
        <w:t xml:space="preserve"> </w:t>
      </w:r>
      <w:r w:rsidRPr="00BC3801">
        <w:rPr>
          <w:rFonts w:cstheme="minorHAnsi"/>
          <w:sz w:val="24"/>
          <w:szCs w:val="24"/>
        </w:rPr>
        <w:t>tartalmazza. A rendelet nem tartalmazza a rendszeres gyermekvédelmi kedvezményre való jogosultság szabályait, mivel azt teljes körűen a Gyvt. szabályozza. A Rendszeres gyermekvédelmi kedvezményre való jogosultságról a jegyző, a rendkívüli gyermekvédelmi támogatásra való jogosultságról pedig a Szociális és Kulturális Bizottság dönt.</w:t>
      </w:r>
    </w:p>
    <w:p w:rsidR="003F253D" w:rsidRPr="00BC3801" w:rsidRDefault="003F253D" w:rsidP="003F253D">
      <w:pPr>
        <w:pStyle w:val="Listaszerbekezds"/>
        <w:numPr>
          <w:ilvl w:val="1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 xml:space="preserve">Rendszeres gyermekvédelmi kedvezmény 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rendszeres gyermekvédelmi kedvezményre való jogosultság megállapításának célja annak igazolása, hogy a gyermek szociális helyzete alapján jogosult a Gyvt.-ben meghatározott gyermekétkeztetés normatív kedvezményének, a szünidei gyermekétkeztetésnek, illetve külön jogszabályban meghatározott egyéb kedvezményeknek (pl. ingyenes tankönyv) az igénybevételére. A 2019. évben rendszeres gyermekvédelmi kedvezményre való jogosultságot kellett megállapítani, ha a családban az egy főre eső havi jövedelem nem haladta meg </w:t>
      </w:r>
      <w:proofErr w:type="gramStart"/>
      <w:r w:rsidRPr="00BC3801">
        <w:rPr>
          <w:rFonts w:cstheme="minorHAnsi"/>
          <w:sz w:val="24"/>
          <w:szCs w:val="24"/>
        </w:rPr>
        <w:t>a</w:t>
      </w:r>
      <w:proofErr w:type="gramEnd"/>
      <w:r w:rsidRPr="00BC3801">
        <w:rPr>
          <w:rFonts w:cstheme="minorHAnsi"/>
          <w:sz w:val="24"/>
          <w:szCs w:val="24"/>
        </w:rPr>
        <w:t xml:space="preserve"> öregségi nyugdíj legkisebb összegének 135 %-át (38.475 Ft-ot). Egyedülálló szülő, tartós beteg vagy súlyosan fogyatékos gyermek, valamint nagykorúvá vált gyermek esetében az egy főre jutó jövedelmi értékhatár a nyugdíjminimum 145 %- a (41.325 Ft) volt. A rendszeres gyermekvédelmi kedvezményre való jogosultságról elmondható, hogy az összes támogatást figyelembe véve a legtöbben ebben a támogatási formában részesülnek. </w:t>
      </w:r>
    </w:p>
    <w:p w:rsidR="003F253D" w:rsidRPr="00BC3801" w:rsidRDefault="006321F1" w:rsidP="003F253D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2021</w:t>
      </w:r>
      <w:r w:rsidR="003F253D" w:rsidRPr="00BC3801">
        <w:rPr>
          <w:rFonts w:cstheme="minorHAnsi"/>
          <w:sz w:val="24"/>
          <w:szCs w:val="24"/>
        </w:rPr>
        <w:t xml:space="preserve">. december 31-én </w:t>
      </w:r>
      <w:r>
        <w:rPr>
          <w:rFonts w:cstheme="minorHAnsi"/>
          <w:b/>
          <w:sz w:val="24"/>
          <w:szCs w:val="24"/>
        </w:rPr>
        <w:t>234</w:t>
      </w:r>
      <w:r w:rsidR="003F253D" w:rsidRPr="00BC3801">
        <w:rPr>
          <w:rFonts w:cstheme="minorHAnsi"/>
          <w:b/>
          <w:sz w:val="24"/>
          <w:szCs w:val="24"/>
        </w:rPr>
        <w:t xml:space="preserve"> gyermek és fiatal felnőtt</w:t>
      </w:r>
      <w:r w:rsidR="003F253D" w:rsidRPr="00BC3801">
        <w:rPr>
          <w:rFonts w:cstheme="minorHAnsi"/>
          <w:sz w:val="24"/>
          <w:szCs w:val="24"/>
        </w:rPr>
        <w:t xml:space="preserve"> volt jogosult a gyermekvédelmi támogatásra, ez a </w:t>
      </w:r>
      <w:r>
        <w:rPr>
          <w:rFonts w:cstheme="minorHAnsi"/>
          <w:sz w:val="24"/>
          <w:szCs w:val="24"/>
        </w:rPr>
        <w:t>0-18 éves korosztály 23,5</w:t>
      </w:r>
      <w:r w:rsidR="003F253D" w:rsidRPr="00BC3801">
        <w:rPr>
          <w:rFonts w:cstheme="minorHAnsi"/>
          <w:sz w:val="24"/>
          <w:szCs w:val="24"/>
        </w:rPr>
        <w:t>%-a.</w:t>
      </w:r>
    </w:p>
    <w:p w:rsidR="003F253D" w:rsidRPr="00BC3801" w:rsidRDefault="006321F1" w:rsidP="003F253D">
      <w:pPr>
        <w:jc w:val="both"/>
        <w:rPr>
          <w:rFonts w:cstheme="minorHAnsi"/>
          <w:i/>
          <w:sz w:val="24"/>
          <w:szCs w:val="24"/>
        </w:rPr>
      </w:pPr>
      <w:r>
        <w:rPr>
          <w:rFonts w:cstheme="minorHAnsi"/>
          <w:i/>
          <w:sz w:val="24"/>
          <w:szCs w:val="24"/>
        </w:rPr>
        <w:t>2021</w:t>
      </w:r>
      <w:r w:rsidR="003F253D" w:rsidRPr="00BC3801">
        <w:rPr>
          <w:rFonts w:cstheme="minorHAnsi"/>
          <w:i/>
          <w:sz w:val="24"/>
          <w:szCs w:val="24"/>
        </w:rPr>
        <w:t>. december 31-én rendszeres gyermekvédelmi kedvezményre jogosult gyermekek száma életkor szerint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414"/>
        <w:gridCol w:w="1273"/>
        <w:gridCol w:w="1273"/>
        <w:gridCol w:w="1298"/>
        <w:gridCol w:w="1289"/>
        <w:gridCol w:w="1289"/>
        <w:gridCol w:w="1226"/>
      </w:tblGrid>
      <w:tr w:rsidR="003F253D" w:rsidRPr="00BC3801" w:rsidTr="006B0190">
        <w:tc>
          <w:tcPr>
            <w:tcW w:w="1414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Kor (év)</w:t>
            </w:r>
          </w:p>
        </w:tc>
        <w:tc>
          <w:tcPr>
            <w:tcW w:w="1273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0-2</w:t>
            </w:r>
          </w:p>
        </w:tc>
        <w:tc>
          <w:tcPr>
            <w:tcW w:w="1273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3-5</w:t>
            </w:r>
          </w:p>
        </w:tc>
        <w:tc>
          <w:tcPr>
            <w:tcW w:w="129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6-13</w:t>
            </w:r>
          </w:p>
        </w:tc>
        <w:tc>
          <w:tcPr>
            <w:tcW w:w="1289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14-17</w:t>
            </w:r>
          </w:p>
        </w:tc>
        <w:tc>
          <w:tcPr>
            <w:tcW w:w="1289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18-</w:t>
            </w:r>
          </w:p>
        </w:tc>
        <w:tc>
          <w:tcPr>
            <w:tcW w:w="1226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Összesen:</w:t>
            </w:r>
          </w:p>
        </w:tc>
      </w:tr>
      <w:tr w:rsidR="003F253D" w:rsidRPr="00BC3801" w:rsidTr="006B0190">
        <w:tc>
          <w:tcPr>
            <w:tcW w:w="1414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Gyermek, fiatal felnőtt</w:t>
            </w:r>
          </w:p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(fő)</w:t>
            </w:r>
          </w:p>
        </w:tc>
        <w:tc>
          <w:tcPr>
            <w:tcW w:w="1273" w:type="dxa"/>
          </w:tcPr>
          <w:p w:rsidR="003F253D" w:rsidRPr="00BC3801" w:rsidRDefault="006321F1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30</w:t>
            </w:r>
          </w:p>
        </w:tc>
        <w:tc>
          <w:tcPr>
            <w:tcW w:w="1273" w:type="dxa"/>
          </w:tcPr>
          <w:p w:rsidR="003F253D" w:rsidRPr="00BC3801" w:rsidRDefault="006321F1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41</w:t>
            </w:r>
          </w:p>
        </w:tc>
        <w:tc>
          <w:tcPr>
            <w:tcW w:w="1298" w:type="dxa"/>
          </w:tcPr>
          <w:p w:rsidR="003F253D" w:rsidRPr="00BC3801" w:rsidRDefault="006321F1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104</w:t>
            </w:r>
          </w:p>
        </w:tc>
        <w:tc>
          <w:tcPr>
            <w:tcW w:w="1289" w:type="dxa"/>
          </w:tcPr>
          <w:p w:rsidR="003F253D" w:rsidRPr="00BC3801" w:rsidRDefault="006321F1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</w:t>
            </w:r>
          </w:p>
        </w:tc>
        <w:tc>
          <w:tcPr>
            <w:tcW w:w="1289" w:type="dxa"/>
          </w:tcPr>
          <w:p w:rsidR="003F253D" w:rsidRPr="00BC3801" w:rsidRDefault="006321F1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9</w:t>
            </w:r>
          </w:p>
        </w:tc>
        <w:tc>
          <w:tcPr>
            <w:tcW w:w="1226" w:type="dxa"/>
          </w:tcPr>
          <w:p w:rsidR="003F253D" w:rsidRPr="00BC3801" w:rsidRDefault="006321F1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234</w:t>
            </w:r>
          </w:p>
        </w:tc>
      </w:tr>
    </w:tbl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</w:p>
    <w:p w:rsidR="006321F1" w:rsidRDefault="003F253D" w:rsidP="003F253D">
      <w:p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települési önkormányzat jegyzője annak a gyermeknek, fiatal felnőttnek, akinek rendszeres kedvezményre való jogosultsága a </w:t>
      </w:r>
      <w:r w:rsidRPr="00BC3801">
        <w:rPr>
          <w:rFonts w:cstheme="minorHAnsi"/>
          <w:b/>
          <w:sz w:val="24"/>
          <w:szCs w:val="24"/>
        </w:rPr>
        <w:t>tárgyév augusztus 1-jén</w:t>
      </w:r>
      <w:r w:rsidRPr="00BC3801">
        <w:rPr>
          <w:rFonts w:cstheme="minorHAnsi"/>
          <w:sz w:val="24"/>
          <w:szCs w:val="24"/>
        </w:rPr>
        <w:t xml:space="preserve"> fennáll tárgyév augusztus hónapra tekintettel, akinek </w:t>
      </w:r>
      <w:r w:rsidRPr="00BC3801">
        <w:rPr>
          <w:rFonts w:cstheme="minorHAnsi"/>
          <w:b/>
          <w:sz w:val="24"/>
          <w:szCs w:val="24"/>
        </w:rPr>
        <w:t>tárgyév november 1-jén fennáll</w:t>
      </w:r>
      <w:r w:rsidRPr="00BC3801">
        <w:rPr>
          <w:rFonts w:cstheme="minorHAnsi"/>
          <w:sz w:val="24"/>
          <w:szCs w:val="24"/>
        </w:rPr>
        <w:t xml:space="preserve">, tárgyév november hónapra tekintettel </w:t>
      </w:r>
      <w:r w:rsidRPr="00BC3801">
        <w:rPr>
          <w:rFonts w:cstheme="minorHAnsi"/>
          <w:b/>
          <w:sz w:val="24"/>
          <w:szCs w:val="24"/>
        </w:rPr>
        <w:t>6000 Ft</w:t>
      </w:r>
      <w:r w:rsidR="006321F1">
        <w:rPr>
          <w:rFonts w:cstheme="minorHAnsi"/>
          <w:b/>
          <w:sz w:val="24"/>
          <w:szCs w:val="24"/>
        </w:rPr>
        <w:t xml:space="preserve"> pénzbeli támogatást nyújt.</w:t>
      </w:r>
    </w:p>
    <w:p w:rsidR="003F253D" w:rsidRPr="00BC3801" w:rsidRDefault="003F253D" w:rsidP="003F253D">
      <w:pPr>
        <w:pStyle w:val="Listaszerbekezds"/>
        <w:ind w:left="750"/>
        <w:jc w:val="both"/>
        <w:rPr>
          <w:rFonts w:cstheme="minorHAnsi"/>
          <w:b/>
          <w:sz w:val="24"/>
          <w:szCs w:val="24"/>
        </w:rPr>
      </w:pPr>
    </w:p>
    <w:p w:rsidR="003F253D" w:rsidRPr="00BC3801" w:rsidRDefault="003F253D" w:rsidP="003F253D">
      <w:pPr>
        <w:pStyle w:val="Listaszerbekezds"/>
        <w:numPr>
          <w:ilvl w:val="1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lastRenderedPageBreak/>
        <w:t xml:space="preserve">Települési támogatás </w:t>
      </w:r>
    </w:p>
    <w:p w:rsidR="003F253D" w:rsidRPr="00BC3801" w:rsidRDefault="003F253D" w:rsidP="003F253D">
      <w:pPr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BC3801">
        <w:rPr>
          <w:rFonts w:cstheme="minorHAnsi"/>
          <w:sz w:val="24"/>
          <w:szCs w:val="24"/>
        </w:rPr>
        <w:t>A helyi rendelet alapján rendkívüli gyermekvédelmi támogatásként</w:t>
      </w:r>
      <w:r w:rsidRPr="00BC3801">
        <w:rPr>
          <w:rFonts w:eastAsia="Times New Roman" w:cstheme="minorHAnsi"/>
          <w:color w:val="000000"/>
          <w:sz w:val="24"/>
          <w:szCs w:val="24"/>
          <w:lang w:eastAsia="hu-HU"/>
        </w:rPr>
        <w:t xml:space="preserve"> települési támogatás nyújtható annak a személynek, aki a köznevelési intézménybe járó gyermekre való tekintettel rendszeres gyermekvédelmi kedvezményre nem jogosult és a családjában az egy főre jutó jövedelem nem haladja meg az öregségi nyugdíj mindenkori legkisebb összegének 250%-át a </w:t>
      </w:r>
      <w:proofErr w:type="gramStart"/>
      <w:r w:rsidRPr="00BC3801">
        <w:rPr>
          <w:rFonts w:eastAsia="Times New Roman" w:cstheme="minorHAnsi"/>
          <w:color w:val="000000"/>
          <w:sz w:val="24"/>
          <w:szCs w:val="24"/>
          <w:lang w:eastAsia="hu-HU"/>
        </w:rPr>
        <w:t>gyermek(</w:t>
      </w:r>
      <w:proofErr w:type="gramEnd"/>
      <w:r w:rsidRPr="00BC3801">
        <w:rPr>
          <w:rFonts w:eastAsia="Times New Roman" w:cstheme="minorHAnsi"/>
          <w:color w:val="000000"/>
          <w:sz w:val="24"/>
          <w:szCs w:val="24"/>
          <w:lang w:eastAsia="hu-HU"/>
        </w:rPr>
        <w:t>ek) családban történő gondozásának költségeihez való hozzájárulásként</w:t>
      </w:r>
    </w:p>
    <w:p w:rsidR="003F253D" w:rsidRPr="00BC3801" w:rsidRDefault="003F253D" w:rsidP="003F253D">
      <w:pPr>
        <w:pStyle w:val="Listaszerbekezds"/>
        <w:numPr>
          <w:ilvl w:val="0"/>
          <w:numId w:val="3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BC3801">
        <w:rPr>
          <w:rFonts w:eastAsia="Times New Roman" w:cstheme="minorHAnsi"/>
          <w:color w:val="000000"/>
          <w:sz w:val="24"/>
          <w:szCs w:val="24"/>
          <w:lang w:eastAsia="hu-HU"/>
        </w:rPr>
        <w:t>a tanköteles gyermek tanszer, tankönyv ellátásának biztosítására</w:t>
      </w:r>
    </w:p>
    <w:p w:rsidR="003F253D" w:rsidRPr="00BC3801" w:rsidRDefault="003F253D" w:rsidP="003F253D">
      <w:pPr>
        <w:pStyle w:val="Listaszerbekezds"/>
        <w:numPr>
          <w:ilvl w:val="0"/>
          <w:numId w:val="3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BC3801">
        <w:rPr>
          <w:rFonts w:eastAsia="Times New Roman" w:cstheme="minorHAnsi"/>
          <w:color w:val="000000"/>
          <w:sz w:val="24"/>
          <w:szCs w:val="24"/>
          <w:lang w:eastAsia="hu-HU"/>
        </w:rPr>
        <w:t>a gyermek étkezésének biztosítására;</w:t>
      </w:r>
    </w:p>
    <w:p w:rsidR="003F253D" w:rsidRPr="00BC3801" w:rsidRDefault="003F253D" w:rsidP="003F253D">
      <w:pPr>
        <w:pStyle w:val="Listaszerbekezds"/>
        <w:numPr>
          <w:ilvl w:val="0"/>
          <w:numId w:val="3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BC3801">
        <w:rPr>
          <w:rFonts w:eastAsia="Times New Roman" w:cstheme="minorHAnsi"/>
          <w:color w:val="000000"/>
          <w:sz w:val="24"/>
          <w:szCs w:val="24"/>
          <w:lang w:eastAsia="hu-HU"/>
        </w:rPr>
        <w:t>a gyermek más településre történő iskolába járásához szükséges autóbuszbérlet megvásárlásához;</w:t>
      </w:r>
    </w:p>
    <w:p w:rsidR="003F253D" w:rsidRPr="00BC3801" w:rsidRDefault="003F253D" w:rsidP="003F253D">
      <w:pPr>
        <w:pStyle w:val="Listaszerbekezds"/>
        <w:numPr>
          <w:ilvl w:val="0"/>
          <w:numId w:val="3"/>
        </w:numPr>
        <w:spacing w:after="0" w:line="240" w:lineRule="auto"/>
        <w:ind w:left="714" w:hanging="357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BC3801">
        <w:rPr>
          <w:rFonts w:eastAsia="Times New Roman" w:cstheme="minorHAnsi"/>
          <w:color w:val="000000"/>
          <w:sz w:val="24"/>
          <w:szCs w:val="24"/>
          <w:lang w:eastAsia="hu-HU"/>
        </w:rPr>
        <w:t>a gyermek köznevelési intézmény, sportegyesület javaslatára táborozási vagy nyaralási költségére.</w:t>
      </w:r>
    </w:p>
    <w:p w:rsidR="003F253D" w:rsidRPr="00BC3801" w:rsidRDefault="003F253D" w:rsidP="003F253D">
      <w:pPr>
        <w:spacing w:after="2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BC3801">
        <w:rPr>
          <w:rFonts w:eastAsia="Times New Roman" w:cstheme="minorHAnsi"/>
          <w:color w:val="000000"/>
          <w:sz w:val="24"/>
          <w:szCs w:val="24"/>
          <w:lang w:eastAsia="hu-HU"/>
        </w:rPr>
        <w:t>A települési támogatás összege gyermekenként 6.000.- Ft.</w:t>
      </w:r>
    </w:p>
    <w:p w:rsidR="003F253D" w:rsidRPr="00BC3801" w:rsidRDefault="003F253D" w:rsidP="003F253D">
      <w:pPr>
        <w:spacing w:after="2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  <w:r w:rsidRPr="00BC3801">
        <w:rPr>
          <w:rFonts w:eastAsia="Times New Roman" w:cstheme="minorHAnsi"/>
          <w:color w:val="000000"/>
          <w:sz w:val="24"/>
          <w:szCs w:val="24"/>
          <w:lang w:eastAsia="hu-HU"/>
        </w:rPr>
        <w:t xml:space="preserve">Települési támogatás nyújtható annak a személynek, aki a köznevelési intézménybe járó gyermekre való tekintettel rendszeres gyermekvédelmi kedvezményre jogosult és a családjában az egy főre jutó jövedelem nem haladja meg az öregségi nyugdíj mindenkori legkisebb összegének 150%-át a </w:t>
      </w:r>
      <w:proofErr w:type="gramStart"/>
      <w:r w:rsidRPr="00BC3801">
        <w:rPr>
          <w:rFonts w:eastAsia="Times New Roman" w:cstheme="minorHAnsi"/>
          <w:color w:val="000000"/>
          <w:sz w:val="24"/>
          <w:szCs w:val="24"/>
          <w:lang w:eastAsia="hu-HU"/>
        </w:rPr>
        <w:t>gyermek(</w:t>
      </w:r>
      <w:proofErr w:type="gramEnd"/>
      <w:r w:rsidRPr="00BC3801">
        <w:rPr>
          <w:rFonts w:eastAsia="Times New Roman" w:cstheme="minorHAnsi"/>
          <w:color w:val="000000"/>
          <w:sz w:val="24"/>
          <w:szCs w:val="24"/>
          <w:lang w:eastAsia="hu-HU"/>
        </w:rPr>
        <w:t>ek) más településre történő iskolába járásának biztosítása érdekében autóbuszbérlet megvásárlásához.</w:t>
      </w:r>
    </w:p>
    <w:p w:rsidR="003F253D" w:rsidRPr="00BC3801" w:rsidRDefault="003F253D" w:rsidP="003F253D">
      <w:pPr>
        <w:spacing w:after="20" w:line="240" w:lineRule="auto"/>
        <w:jc w:val="both"/>
        <w:rPr>
          <w:rFonts w:eastAsia="Times New Roman" w:cstheme="minorHAnsi"/>
          <w:color w:val="000000"/>
          <w:sz w:val="24"/>
          <w:szCs w:val="24"/>
          <w:lang w:eastAsia="hu-HU"/>
        </w:rPr>
      </w:pPr>
    </w:p>
    <w:p w:rsidR="003F253D" w:rsidRPr="00BC3801" w:rsidRDefault="003F253D" w:rsidP="003F253D">
      <w:pPr>
        <w:pStyle w:val="Listaszerbekezds"/>
        <w:numPr>
          <w:ilvl w:val="1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Bursa Hungarica</w:t>
      </w:r>
    </w:p>
    <w:p w:rsidR="003F253D" w:rsidRPr="00BC3801" w:rsidRDefault="003F253D" w:rsidP="003F253D">
      <w:pPr>
        <w:shd w:val="clear" w:color="auto" w:fill="FFFFFF"/>
        <w:spacing w:before="100" w:beforeAutospacing="1" w:after="0" w:line="240" w:lineRule="auto"/>
        <w:jc w:val="both"/>
        <w:rPr>
          <w:rFonts w:eastAsia="Times New Roman" w:cstheme="minorHAnsi"/>
          <w:b/>
          <w:color w:val="231F20"/>
          <w:sz w:val="24"/>
          <w:szCs w:val="24"/>
          <w:lang w:eastAsia="hu-HU"/>
        </w:rPr>
      </w:pPr>
      <w:r w:rsidRPr="00BC3801">
        <w:rPr>
          <w:rFonts w:eastAsia="Times New Roman" w:cstheme="minorHAnsi"/>
          <w:color w:val="231F20"/>
          <w:sz w:val="24"/>
          <w:szCs w:val="24"/>
          <w:lang w:eastAsia="hu-HU"/>
        </w:rPr>
        <w:t>A Bursa Hungarica Felsőoktatási Önkormányzati Ösztöndíjrendszer célja az esélyteremtés érdekében a </w:t>
      </w:r>
      <w:r w:rsidRPr="00BC3801">
        <w:rPr>
          <w:rFonts w:eastAsia="Times New Roman" w:cstheme="minorHAnsi"/>
          <w:b/>
          <w:bCs/>
          <w:color w:val="231F20"/>
          <w:sz w:val="24"/>
          <w:szCs w:val="24"/>
          <w:lang w:eastAsia="hu-HU"/>
        </w:rPr>
        <w:t>hátrányos helyzetű, szociálisan rászoruló fiatalok felsőfokú tanulmányai</w:t>
      </w:r>
      <w:r w:rsidRPr="00BC3801">
        <w:rPr>
          <w:rFonts w:eastAsia="Times New Roman" w:cstheme="minorHAnsi"/>
          <w:color w:val="231F20"/>
          <w:sz w:val="24"/>
          <w:szCs w:val="24"/>
          <w:lang w:eastAsia="hu-HU"/>
        </w:rPr>
        <w:t>nak támogatása. A program keretében olyan szociálisan hátrányos helyzetű felsőoktatásban résztvevő hallgatóknak folyósítható az ösztöndíj, akik Csemőben lakóhellyel rendelkeznek, felsőoktatási intézményben (felsőoktatási hallgatói jogviszony keretében)</w:t>
      </w:r>
      <w:r w:rsidRPr="00BC3801">
        <w:rPr>
          <w:rFonts w:eastAsia="Times New Roman" w:cstheme="minorHAnsi"/>
          <w:b/>
          <w:bCs/>
          <w:color w:val="231F20"/>
          <w:sz w:val="24"/>
          <w:szCs w:val="24"/>
          <w:lang w:eastAsia="hu-HU"/>
        </w:rPr>
        <w:t> teljes idejű (nappali tagozatos) képzésben vesznek rész</w:t>
      </w:r>
      <w:r w:rsidRPr="00BC3801">
        <w:rPr>
          <w:rFonts w:eastAsia="Times New Roman" w:cstheme="minorHAnsi"/>
          <w:color w:val="231F20"/>
          <w:sz w:val="24"/>
          <w:szCs w:val="24"/>
          <w:lang w:eastAsia="hu-HU"/>
        </w:rPr>
        <w:t>t. </w:t>
      </w:r>
      <w:r w:rsidRPr="00BC3801">
        <w:rPr>
          <w:rFonts w:eastAsia="Times New Roman" w:cstheme="minorHAnsi"/>
          <w:b/>
          <w:color w:val="231F20"/>
          <w:sz w:val="24"/>
          <w:szCs w:val="24"/>
          <w:lang w:eastAsia="hu-HU"/>
        </w:rPr>
        <w:t>A 202</w:t>
      </w:r>
      <w:r w:rsidR="00883FE8" w:rsidRPr="00BC3801">
        <w:rPr>
          <w:rFonts w:eastAsia="Times New Roman" w:cstheme="minorHAnsi"/>
          <w:b/>
          <w:color w:val="231F20"/>
          <w:sz w:val="24"/>
          <w:szCs w:val="24"/>
          <w:lang w:eastAsia="hu-HU"/>
        </w:rPr>
        <w:t>1</w:t>
      </w:r>
      <w:r w:rsidRPr="00BC3801">
        <w:rPr>
          <w:rFonts w:eastAsia="Times New Roman" w:cstheme="minorHAnsi"/>
          <w:b/>
          <w:color w:val="231F20"/>
          <w:sz w:val="24"/>
          <w:szCs w:val="24"/>
          <w:lang w:eastAsia="hu-HU"/>
        </w:rPr>
        <w:t>. évben 5 fő kapott támogatást.</w:t>
      </w:r>
    </w:p>
    <w:p w:rsidR="003F253D" w:rsidRPr="00BC3801" w:rsidRDefault="003F253D" w:rsidP="003F253D">
      <w:pPr>
        <w:jc w:val="both"/>
        <w:rPr>
          <w:rFonts w:cstheme="minorHAnsi"/>
          <w:b/>
          <w:sz w:val="24"/>
          <w:szCs w:val="24"/>
        </w:rPr>
      </w:pPr>
    </w:p>
    <w:p w:rsidR="003F253D" w:rsidRPr="00BC3801" w:rsidRDefault="003F253D" w:rsidP="003F253D">
      <w:pPr>
        <w:pStyle w:val="Listaszerbekezds"/>
        <w:numPr>
          <w:ilvl w:val="1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„Megéri tanulni” ösztöndíj pályázat</w:t>
      </w:r>
    </w:p>
    <w:p w:rsidR="003F253D" w:rsidRPr="00BC3801" w:rsidRDefault="00883FE8" w:rsidP="003F253D">
      <w:p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A 2021</w:t>
      </w:r>
      <w:r w:rsidR="003F253D" w:rsidRPr="00BC3801">
        <w:rPr>
          <w:rFonts w:cstheme="minorHAnsi"/>
          <w:b/>
          <w:sz w:val="24"/>
          <w:szCs w:val="24"/>
        </w:rPr>
        <w:t>. évben</w:t>
      </w:r>
      <w:r w:rsidR="003F253D" w:rsidRPr="00BC3801">
        <w:rPr>
          <w:rFonts w:cstheme="minorHAnsi"/>
          <w:sz w:val="24"/>
          <w:szCs w:val="24"/>
        </w:rPr>
        <w:t xml:space="preserve"> tanulmányi eredményük alapján 5 hónapon keresztül </w:t>
      </w:r>
      <w:r w:rsidR="003F253D" w:rsidRPr="00BC3801">
        <w:rPr>
          <w:rFonts w:cstheme="minorHAnsi"/>
          <w:b/>
          <w:sz w:val="24"/>
          <w:szCs w:val="24"/>
        </w:rPr>
        <w:t xml:space="preserve">17 fő általános iskolás gyermeket 5000 Ft/hó és 10 fő és középiskolás fiatalt 10.000 Ft/hó összeggel támogatott. </w:t>
      </w:r>
    </w:p>
    <w:p w:rsidR="003F253D" w:rsidRPr="00BC3801" w:rsidRDefault="003F253D" w:rsidP="003F253D">
      <w:pPr>
        <w:jc w:val="both"/>
        <w:rPr>
          <w:rFonts w:cstheme="minorHAnsi"/>
          <w:b/>
          <w:sz w:val="24"/>
          <w:szCs w:val="24"/>
        </w:rPr>
      </w:pPr>
    </w:p>
    <w:p w:rsidR="003F253D" w:rsidRPr="00BC3801" w:rsidRDefault="003F253D" w:rsidP="003F253D">
      <w:pPr>
        <w:pStyle w:val="Listaszerbekezds"/>
        <w:numPr>
          <w:ilvl w:val="1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Gyerekek karácsonyi támogatása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Csemő Község Önkormányzata annak érdekében, hogy minden gyermeknek ünnep legyen a karácsony, és könnyítsen a gyermekes c</w:t>
      </w:r>
      <w:r w:rsidR="00883FE8" w:rsidRPr="00BC3801">
        <w:rPr>
          <w:rFonts w:cstheme="minorHAnsi"/>
          <w:sz w:val="24"/>
          <w:szCs w:val="24"/>
        </w:rPr>
        <w:t>saládok ünnepi kiadásain, a 2021</w:t>
      </w:r>
      <w:r w:rsidRPr="00BC3801">
        <w:rPr>
          <w:rFonts w:cstheme="minorHAnsi"/>
          <w:sz w:val="24"/>
          <w:szCs w:val="24"/>
        </w:rPr>
        <w:t xml:space="preserve">. évben, december hónapban, egyszeri 8000 Ft pénzbeli támogatást nyújtott minden 0-18 éves korú csemői állandó lakhellyel rendelkező gyermeknek. </w:t>
      </w:r>
      <w:r w:rsidR="00883FE8" w:rsidRPr="00BC3801">
        <w:rPr>
          <w:rFonts w:cstheme="minorHAnsi"/>
          <w:b/>
          <w:sz w:val="24"/>
          <w:szCs w:val="24"/>
        </w:rPr>
        <w:t>2021</w:t>
      </w:r>
      <w:r w:rsidRPr="00BC3801">
        <w:rPr>
          <w:rFonts w:cstheme="minorHAnsi"/>
          <w:b/>
          <w:sz w:val="24"/>
          <w:szCs w:val="24"/>
        </w:rPr>
        <w:t xml:space="preserve">. december hónapban </w:t>
      </w:r>
      <w:r w:rsidR="000128C7" w:rsidRPr="000128C7">
        <w:rPr>
          <w:rFonts w:cstheme="minorHAnsi"/>
          <w:b/>
          <w:sz w:val="24"/>
          <w:szCs w:val="24"/>
        </w:rPr>
        <w:t>951 fő</w:t>
      </w:r>
      <w:r w:rsidRPr="000128C7">
        <w:rPr>
          <w:rFonts w:cstheme="minorHAnsi"/>
          <w:b/>
          <w:sz w:val="24"/>
          <w:szCs w:val="24"/>
        </w:rPr>
        <w:t xml:space="preserve"> </w:t>
      </w:r>
      <w:r w:rsidRPr="00BC3801">
        <w:rPr>
          <w:rFonts w:cstheme="minorHAnsi"/>
          <w:b/>
          <w:sz w:val="24"/>
          <w:szCs w:val="24"/>
        </w:rPr>
        <w:t>gyermek részesült támogatásban.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pStyle w:val="Listaszerbekezds"/>
        <w:numPr>
          <w:ilvl w:val="1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 xml:space="preserve">Az önkormányzatot terhelő, gyermekek ellátásával kapcsolatos kiadások a pénzbeli támogatások esetében 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A 202</w:t>
      </w:r>
      <w:r w:rsidR="00BC3801">
        <w:rPr>
          <w:rFonts w:cstheme="minorHAnsi"/>
          <w:sz w:val="24"/>
          <w:szCs w:val="24"/>
        </w:rPr>
        <w:t>1</w:t>
      </w:r>
      <w:r w:rsidRPr="00BC3801">
        <w:rPr>
          <w:rFonts w:cstheme="minorHAnsi"/>
          <w:sz w:val="24"/>
          <w:szCs w:val="24"/>
        </w:rPr>
        <w:t>. évi támogatások vonatkozásában az önkormá</w:t>
      </w:r>
      <w:r w:rsidR="006E5CC0">
        <w:rPr>
          <w:rFonts w:cstheme="minorHAnsi"/>
          <w:sz w:val="24"/>
          <w:szCs w:val="24"/>
        </w:rPr>
        <w:t>nyzatot összesen 18.</w:t>
      </w:r>
      <w:proofErr w:type="gramStart"/>
      <w:r w:rsidR="006E5CC0">
        <w:rPr>
          <w:rFonts w:cstheme="minorHAnsi"/>
          <w:sz w:val="24"/>
          <w:szCs w:val="24"/>
        </w:rPr>
        <w:t>337</w:t>
      </w:r>
      <w:r w:rsidR="00760634">
        <w:rPr>
          <w:rFonts w:cstheme="minorHAnsi"/>
          <w:sz w:val="24"/>
          <w:szCs w:val="24"/>
        </w:rPr>
        <w:t xml:space="preserve"> </w:t>
      </w:r>
      <w:r w:rsidRPr="00BC3801">
        <w:rPr>
          <w:rFonts w:cstheme="minorHAnsi"/>
          <w:sz w:val="24"/>
          <w:szCs w:val="24"/>
        </w:rPr>
        <w:t xml:space="preserve"> e</w:t>
      </w:r>
      <w:proofErr w:type="gramEnd"/>
      <w:r w:rsidRPr="00BC3801">
        <w:rPr>
          <w:rFonts w:cstheme="minorHAnsi"/>
          <w:sz w:val="24"/>
          <w:szCs w:val="24"/>
        </w:rPr>
        <w:t xml:space="preserve"> Ft kiadás terhelte, amely a támogatási jogcímek között az alábbiak szerint oszlott meg: </w:t>
      </w:r>
    </w:p>
    <w:p w:rsidR="003F253D" w:rsidRPr="00BC3801" w:rsidRDefault="003F253D" w:rsidP="003F253D">
      <w:pPr>
        <w:ind w:left="360"/>
        <w:jc w:val="both"/>
        <w:rPr>
          <w:rFonts w:cstheme="minorHAnsi"/>
          <w:sz w:val="24"/>
          <w:szCs w:val="24"/>
        </w:rPr>
      </w:pPr>
    </w:p>
    <w:tbl>
      <w:tblPr>
        <w:tblStyle w:val="Rcsostblzat"/>
        <w:tblW w:w="0" w:type="auto"/>
        <w:tblInd w:w="360" w:type="dxa"/>
        <w:tblLook w:val="04A0" w:firstRow="1" w:lastRow="0" w:firstColumn="1" w:lastColumn="0" w:noHBand="0" w:noVBand="1"/>
      </w:tblPr>
      <w:tblGrid>
        <w:gridCol w:w="4409"/>
        <w:gridCol w:w="4293"/>
      </w:tblGrid>
      <w:tr w:rsidR="003F253D" w:rsidRPr="00BC3801" w:rsidTr="006B0190">
        <w:tc>
          <w:tcPr>
            <w:tcW w:w="4409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Rendszeres gyermekvédelmi kedvezmény</w:t>
            </w:r>
          </w:p>
        </w:tc>
        <w:tc>
          <w:tcPr>
            <w:tcW w:w="4293" w:type="dxa"/>
          </w:tcPr>
          <w:p w:rsidR="003F253D" w:rsidRPr="00BC3801" w:rsidRDefault="000128C7" w:rsidP="006B0190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3.317</w:t>
            </w:r>
            <w:r w:rsidR="003F253D" w:rsidRPr="00BC3801">
              <w:rPr>
                <w:rFonts w:cstheme="minorHAnsi"/>
                <w:sz w:val="24"/>
                <w:szCs w:val="24"/>
              </w:rPr>
              <w:t xml:space="preserve"> e Ft</w:t>
            </w:r>
          </w:p>
        </w:tc>
      </w:tr>
      <w:tr w:rsidR="003F253D" w:rsidRPr="00BC3801" w:rsidTr="006B0190">
        <w:tc>
          <w:tcPr>
            <w:tcW w:w="4409" w:type="dxa"/>
          </w:tcPr>
          <w:p w:rsidR="003F253D" w:rsidRPr="00BC3801" w:rsidRDefault="000128C7" w:rsidP="000128C7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Iskolakezdési </w:t>
            </w:r>
            <w:r w:rsidR="003F253D" w:rsidRPr="00BC3801">
              <w:rPr>
                <w:rFonts w:cstheme="minorHAnsi"/>
                <w:sz w:val="24"/>
                <w:szCs w:val="24"/>
              </w:rPr>
              <w:t>támogatás</w:t>
            </w:r>
            <w:r>
              <w:rPr>
                <w:rFonts w:cstheme="minorHAnsi"/>
                <w:sz w:val="24"/>
                <w:szCs w:val="24"/>
              </w:rPr>
              <w:t xml:space="preserve"> (963 fő)</w:t>
            </w:r>
          </w:p>
        </w:tc>
        <w:tc>
          <w:tcPr>
            <w:tcW w:w="4293" w:type="dxa"/>
          </w:tcPr>
          <w:p w:rsidR="003F253D" w:rsidRPr="00BC3801" w:rsidRDefault="000128C7" w:rsidP="006B0190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7.704</w:t>
            </w:r>
            <w:r w:rsidR="003F253D" w:rsidRPr="00BC3801">
              <w:rPr>
                <w:rFonts w:cstheme="minorHAnsi"/>
                <w:sz w:val="24"/>
                <w:szCs w:val="24"/>
              </w:rPr>
              <w:t xml:space="preserve"> e Ft</w:t>
            </w:r>
          </w:p>
        </w:tc>
      </w:tr>
      <w:tr w:rsidR="003F253D" w:rsidRPr="00BC3801" w:rsidTr="006B0190">
        <w:tc>
          <w:tcPr>
            <w:tcW w:w="4409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Bursa Hungarica </w:t>
            </w:r>
            <w:r w:rsidRPr="00BC3801">
              <w:rPr>
                <w:rFonts w:cstheme="minorHAnsi"/>
                <w:sz w:val="24"/>
                <w:szCs w:val="24"/>
              </w:rPr>
              <w:tab/>
            </w:r>
            <w:r w:rsidR="000128C7">
              <w:rPr>
                <w:rFonts w:cstheme="minorHAnsi"/>
                <w:sz w:val="24"/>
                <w:szCs w:val="24"/>
              </w:rPr>
              <w:t>(5 fő)</w:t>
            </w:r>
          </w:p>
        </w:tc>
        <w:tc>
          <w:tcPr>
            <w:tcW w:w="4293" w:type="dxa"/>
          </w:tcPr>
          <w:p w:rsidR="003F253D" w:rsidRPr="00BC3801" w:rsidRDefault="000128C7" w:rsidP="006B0190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</w:t>
            </w:r>
            <w:r w:rsidR="003F253D" w:rsidRPr="00BC3801">
              <w:rPr>
                <w:rFonts w:cstheme="minorHAnsi"/>
                <w:sz w:val="24"/>
                <w:szCs w:val="24"/>
              </w:rPr>
              <w:t>50 e Ft</w:t>
            </w:r>
          </w:p>
        </w:tc>
      </w:tr>
      <w:tr w:rsidR="003F253D" w:rsidRPr="00BC3801" w:rsidTr="006B0190">
        <w:tc>
          <w:tcPr>
            <w:tcW w:w="4409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Meg</w:t>
            </w:r>
            <w:r w:rsidR="000128C7">
              <w:rPr>
                <w:rFonts w:cstheme="minorHAnsi"/>
                <w:sz w:val="24"/>
                <w:szCs w:val="24"/>
              </w:rPr>
              <w:t>érni tanulni ösztöndíj program (március hó 30 fő, augusztus hó 28 fő)</w:t>
            </w:r>
            <w:r w:rsidRPr="00BC3801">
              <w:rPr>
                <w:rFonts w:cstheme="minorHAnsi"/>
                <w:sz w:val="24"/>
                <w:szCs w:val="24"/>
              </w:rPr>
              <w:tab/>
            </w:r>
          </w:p>
        </w:tc>
        <w:tc>
          <w:tcPr>
            <w:tcW w:w="4293" w:type="dxa"/>
          </w:tcPr>
          <w:p w:rsidR="003F253D" w:rsidRPr="00BC3801" w:rsidRDefault="000128C7" w:rsidP="006B0190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2.525</w:t>
            </w:r>
            <w:r w:rsidR="003F253D" w:rsidRPr="00BC3801">
              <w:rPr>
                <w:rFonts w:cstheme="minorHAnsi"/>
                <w:sz w:val="24"/>
                <w:szCs w:val="24"/>
              </w:rPr>
              <w:t xml:space="preserve"> e Ft</w:t>
            </w:r>
          </w:p>
        </w:tc>
      </w:tr>
      <w:tr w:rsidR="000128C7" w:rsidRPr="00BC3801" w:rsidTr="006B0190">
        <w:tc>
          <w:tcPr>
            <w:tcW w:w="4409" w:type="dxa"/>
          </w:tcPr>
          <w:p w:rsidR="000128C7" w:rsidRPr="00BC3801" w:rsidRDefault="000128C7" w:rsidP="003F253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Arany János Tehetség gondozó program (tandíj 1 fő)</w:t>
            </w:r>
          </w:p>
        </w:tc>
        <w:tc>
          <w:tcPr>
            <w:tcW w:w="4293" w:type="dxa"/>
          </w:tcPr>
          <w:p w:rsidR="000128C7" w:rsidRDefault="000128C7" w:rsidP="006B0190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50 e Ft</w:t>
            </w:r>
          </w:p>
        </w:tc>
      </w:tr>
      <w:tr w:rsidR="003F253D" w:rsidRPr="00BC3801" w:rsidTr="006B0190">
        <w:tc>
          <w:tcPr>
            <w:tcW w:w="4409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4"/>
              </w:numPr>
              <w:jc w:val="both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Gyerekek Karácsonyi támogatása</w:t>
            </w:r>
            <w:r w:rsidR="000128C7">
              <w:rPr>
                <w:rFonts w:cstheme="minorHAnsi"/>
                <w:sz w:val="24"/>
                <w:szCs w:val="24"/>
              </w:rPr>
              <w:t xml:space="preserve"> (951 fő)</w:t>
            </w:r>
          </w:p>
        </w:tc>
        <w:tc>
          <w:tcPr>
            <w:tcW w:w="4293" w:type="dxa"/>
          </w:tcPr>
          <w:p w:rsidR="003F253D" w:rsidRPr="00BC3801" w:rsidRDefault="000128C7" w:rsidP="000128C7">
            <w:pPr>
              <w:jc w:val="right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7.608</w:t>
            </w:r>
            <w:r w:rsidR="003F253D" w:rsidRPr="00BC3801">
              <w:rPr>
                <w:rFonts w:cstheme="minorHAnsi"/>
                <w:sz w:val="24"/>
                <w:szCs w:val="24"/>
              </w:rPr>
              <w:t xml:space="preserve"> e Ft</w:t>
            </w:r>
          </w:p>
        </w:tc>
      </w:tr>
      <w:tr w:rsidR="003F253D" w:rsidRPr="00BC3801" w:rsidTr="006B0190">
        <w:tc>
          <w:tcPr>
            <w:tcW w:w="4409" w:type="dxa"/>
          </w:tcPr>
          <w:p w:rsidR="003F253D" w:rsidRPr="00BC3801" w:rsidRDefault="003F253D" w:rsidP="006B0190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Összesen:</w:t>
            </w:r>
          </w:p>
        </w:tc>
        <w:tc>
          <w:tcPr>
            <w:tcW w:w="4293" w:type="dxa"/>
          </w:tcPr>
          <w:p w:rsidR="003F253D" w:rsidRPr="00BC3801" w:rsidRDefault="000128C7" w:rsidP="006B0190">
            <w:pPr>
              <w:jc w:val="right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 xml:space="preserve">21.604 </w:t>
            </w:r>
            <w:r w:rsidR="003F253D" w:rsidRPr="00BC3801">
              <w:rPr>
                <w:rFonts w:cstheme="minorHAnsi"/>
                <w:b/>
                <w:sz w:val="24"/>
                <w:szCs w:val="24"/>
              </w:rPr>
              <w:t>e Ft</w:t>
            </w:r>
          </w:p>
        </w:tc>
      </w:tr>
    </w:tbl>
    <w:p w:rsidR="003F253D" w:rsidRPr="00BC3801" w:rsidRDefault="003F253D" w:rsidP="003F253D">
      <w:pPr>
        <w:ind w:left="360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rendszeres gyermekvédelmi kedvezmény alapján kifizetett összeg 100 %-át a központi költségvetés megtérítette. </w:t>
      </w:r>
    </w:p>
    <w:p w:rsidR="003F253D" w:rsidRPr="00BC3801" w:rsidRDefault="003F253D" w:rsidP="003F253D">
      <w:pPr>
        <w:pStyle w:val="Listaszerbekezds"/>
        <w:numPr>
          <w:ilvl w:val="0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Gyermekétkeztetés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Az önkormányzat a gyermekétkeztetés feladatait a Ladányi Mihály Általános Iskolában vállalkozó által működtetett konyhán keresztül látja el. </w:t>
      </w:r>
      <w:r w:rsidR="006B0190" w:rsidRPr="00BC3801">
        <w:rPr>
          <w:rFonts w:cstheme="minorHAnsi"/>
          <w:b/>
          <w:sz w:val="24"/>
          <w:szCs w:val="24"/>
        </w:rPr>
        <w:t>Az önkormányzat a 2021</w:t>
      </w:r>
      <w:r w:rsidRPr="00BC3801">
        <w:rPr>
          <w:rFonts w:cstheme="minorHAnsi"/>
          <w:b/>
          <w:sz w:val="24"/>
          <w:szCs w:val="24"/>
        </w:rPr>
        <w:t xml:space="preserve">. évben a mini bölcsődében, az óvodában és </w:t>
      </w:r>
      <w:r w:rsidR="006B0190" w:rsidRPr="00BC3801">
        <w:rPr>
          <w:rFonts w:cstheme="minorHAnsi"/>
          <w:b/>
          <w:sz w:val="24"/>
          <w:szCs w:val="24"/>
        </w:rPr>
        <w:t>az iskolában együtt összesen 261</w:t>
      </w:r>
      <w:r w:rsidRPr="00BC3801">
        <w:rPr>
          <w:rFonts w:cstheme="minorHAnsi"/>
          <w:b/>
          <w:sz w:val="24"/>
          <w:szCs w:val="24"/>
        </w:rPr>
        <w:t xml:space="preserve"> fő gyermek részére biz</w:t>
      </w:r>
      <w:r w:rsidR="006B0190" w:rsidRPr="00BC3801">
        <w:rPr>
          <w:rFonts w:cstheme="minorHAnsi"/>
          <w:b/>
          <w:sz w:val="24"/>
          <w:szCs w:val="24"/>
        </w:rPr>
        <w:t>tosította a gyermekétkeztetést.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A</w:t>
      </w:r>
      <w:r w:rsidR="008459E4" w:rsidRPr="00BC3801">
        <w:rPr>
          <w:rFonts w:cstheme="minorHAnsi"/>
          <w:b/>
          <w:sz w:val="24"/>
          <w:szCs w:val="24"/>
        </w:rPr>
        <w:t xml:space="preserve"> 2019. évben 344 gyermek vette igénybe a gyermekétkeztetést, ez a</w:t>
      </w:r>
      <w:r w:rsidR="008C704D" w:rsidRPr="00BC3801">
        <w:rPr>
          <w:rFonts w:cstheme="minorHAnsi"/>
          <w:b/>
          <w:sz w:val="24"/>
          <w:szCs w:val="24"/>
        </w:rPr>
        <w:t xml:space="preserve"> szám</w:t>
      </w:r>
      <w:r w:rsidR="008C704D" w:rsidRPr="00BC3801">
        <w:rPr>
          <w:rFonts w:cstheme="minorHAnsi"/>
          <w:sz w:val="24"/>
          <w:szCs w:val="24"/>
        </w:rPr>
        <w:t xml:space="preserve"> a pandémia miatti intézménybezárások miatt a</w:t>
      </w:r>
      <w:r w:rsidR="008459E4" w:rsidRPr="00BC3801">
        <w:rPr>
          <w:rFonts w:cstheme="minorHAnsi"/>
          <w:sz w:val="24"/>
          <w:szCs w:val="24"/>
        </w:rPr>
        <w:t xml:space="preserve"> </w:t>
      </w:r>
      <w:r w:rsidR="008459E4" w:rsidRPr="00BC3801">
        <w:rPr>
          <w:rFonts w:cstheme="minorHAnsi"/>
          <w:b/>
          <w:sz w:val="24"/>
          <w:szCs w:val="24"/>
        </w:rPr>
        <w:t>2020. évben</w:t>
      </w:r>
      <w:r w:rsidR="008C704D" w:rsidRPr="00BC3801">
        <w:rPr>
          <w:rFonts w:cstheme="minorHAnsi"/>
          <w:b/>
          <w:sz w:val="24"/>
          <w:szCs w:val="24"/>
        </w:rPr>
        <w:t xml:space="preserve"> 255</w:t>
      </w:r>
      <w:r w:rsidR="008459E4" w:rsidRPr="00BC3801">
        <w:rPr>
          <w:rFonts w:cstheme="minorHAnsi"/>
          <w:b/>
          <w:sz w:val="24"/>
          <w:szCs w:val="24"/>
        </w:rPr>
        <w:t xml:space="preserve"> főre csökkent</w:t>
      </w:r>
      <w:r w:rsidR="008C704D" w:rsidRPr="00BC3801">
        <w:rPr>
          <w:rFonts w:cstheme="minorHAnsi"/>
          <w:b/>
          <w:sz w:val="24"/>
          <w:szCs w:val="24"/>
        </w:rPr>
        <w:t xml:space="preserve"> és a 2021. évben sem emelkedett jelentősen.</w:t>
      </w:r>
      <w:r w:rsidR="008C704D" w:rsidRPr="00BC3801">
        <w:rPr>
          <w:rFonts w:cstheme="minorHAnsi"/>
          <w:sz w:val="24"/>
          <w:szCs w:val="24"/>
        </w:rPr>
        <w:t xml:space="preserve"> A szülők közül többen volta</w:t>
      </w:r>
      <w:r w:rsidRPr="00BC3801">
        <w:rPr>
          <w:rFonts w:cstheme="minorHAnsi"/>
          <w:sz w:val="24"/>
          <w:szCs w:val="24"/>
        </w:rPr>
        <w:t>k, akik otthon home office-ban dolgoztak, az otthon maradt gyereke</w:t>
      </w:r>
      <w:r w:rsidR="008C704D" w:rsidRPr="00BC3801">
        <w:rPr>
          <w:rFonts w:cstheme="minorHAnsi"/>
          <w:sz w:val="24"/>
          <w:szCs w:val="24"/>
        </w:rPr>
        <w:t xml:space="preserve">k étkezését meg tudták oldani. 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Rászorultsági alapon gyermekvédelmi kedvezményben részesülő család gyermekére tekintettel 100 %-os támogatásban részesül. A nevelt gyermek szintén 100 %-os támogatásban részesül. A család egy főre jutó jövedelmének vizsgálata alapján szintén 100 %-os támogatást kérhet az óvodás gyermek szülője. Három vagy több gyermekes család esetén az egy </w:t>
      </w:r>
      <w:r w:rsidRPr="00BC3801">
        <w:rPr>
          <w:rFonts w:cstheme="minorHAnsi"/>
          <w:sz w:val="24"/>
          <w:szCs w:val="24"/>
        </w:rPr>
        <w:lastRenderedPageBreak/>
        <w:t xml:space="preserve">háztartásban élő eltartott gyermekek esetén az óvodás gyermek ingyen étkezhet, az általános iskolás gyermekek szülei pedig kérhetik az 50 %-os támogatás megállapítását. Szakorvos által leigazolt tartósan beteg gyermek esetén a szakorvosi igazolás alapján szintén ingyen étkezhet az óvodás gyermek, az általános iskolás gyermek esetében pedig az 50 %-os támogatást kérheti a szülő. </w:t>
      </w:r>
    </w:p>
    <w:p w:rsidR="003F253D" w:rsidRPr="00BC3801" w:rsidRDefault="003F253D" w:rsidP="003F253D">
      <w:p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Az étkezési ked</w:t>
      </w:r>
      <w:r w:rsidR="006B0190" w:rsidRPr="00BC3801">
        <w:rPr>
          <w:rFonts w:cstheme="minorHAnsi"/>
          <w:b/>
          <w:sz w:val="24"/>
          <w:szCs w:val="24"/>
        </w:rPr>
        <w:t>vezményben részesülők száma: 211</w:t>
      </w:r>
      <w:r w:rsidRPr="00BC3801">
        <w:rPr>
          <w:rFonts w:cstheme="minorHAnsi"/>
          <w:b/>
          <w:sz w:val="24"/>
          <w:szCs w:val="24"/>
        </w:rPr>
        <w:t xml:space="preserve"> fő, ez az összes étk</w:t>
      </w:r>
      <w:r w:rsidR="006B0190" w:rsidRPr="00BC3801">
        <w:rPr>
          <w:rFonts w:cstheme="minorHAnsi"/>
          <w:b/>
          <w:sz w:val="24"/>
          <w:szCs w:val="24"/>
        </w:rPr>
        <w:t>ező gyermek 81</w:t>
      </w:r>
      <w:r w:rsidRPr="00BC3801">
        <w:rPr>
          <w:rFonts w:cstheme="minorHAnsi"/>
          <w:b/>
          <w:sz w:val="24"/>
          <w:szCs w:val="24"/>
        </w:rPr>
        <w:t xml:space="preserve"> %-a.</w:t>
      </w:r>
    </w:p>
    <w:p w:rsidR="003F253D" w:rsidRPr="00BC3801" w:rsidRDefault="003F253D" w:rsidP="003F253D">
      <w:pPr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A Mini Bölcsődében gyermekétkeztetésben részesülők száma a</w:t>
      </w:r>
      <w:r w:rsidR="00C3423B" w:rsidRPr="00BC3801">
        <w:rPr>
          <w:rFonts w:cstheme="minorHAnsi"/>
          <w:sz w:val="24"/>
          <w:szCs w:val="24"/>
        </w:rPr>
        <w:t xml:space="preserve"> 2021</w:t>
      </w:r>
      <w:r w:rsidRPr="00BC3801">
        <w:rPr>
          <w:rFonts w:cstheme="minorHAnsi"/>
          <w:sz w:val="24"/>
          <w:szCs w:val="24"/>
        </w:rPr>
        <w:t>. évben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57"/>
        <w:gridCol w:w="2268"/>
        <w:gridCol w:w="1837"/>
      </w:tblGrid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Térítési díjat fizet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Ingyenes gyermekétkeztetésben részesül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4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Ebből: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7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Kedvezmény mértéke</w:t>
            </w:r>
          </w:p>
        </w:tc>
        <w:tc>
          <w:tcPr>
            <w:tcW w:w="1837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Rendszeres gyermekvédelmi kedvezményben részesül 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100%</w:t>
            </w:r>
          </w:p>
        </w:tc>
        <w:tc>
          <w:tcPr>
            <w:tcW w:w="1837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Tartósan beteg, vagy fogyatékos, vagy olyan családban él, ahol ilyen gyereket nevelnek 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100%</w:t>
            </w:r>
          </w:p>
        </w:tc>
        <w:tc>
          <w:tcPr>
            <w:tcW w:w="1837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0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Olyan családban él, ahol három vagy több gyereket nevelnek 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100%</w:t>
            </w: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1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8B6B97" w:rsidP="008B6B97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A családban az egy főre jutó jövedelem alapján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100%</w:t>
            </w:r>
          </w:p>
        </w:tc>
        <w:tc>
          <w:tcPr>
            <w:tcW w:w="1837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Nevelésbe vett gyermek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Összesen: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7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4</w:t>
            </w:r>
          </w:p>
        </w:tc>
      </w:tr>
    </w:tbl>
    <w:p w:rsidR="003F253D" w:rsidRPr="00BC3801" w:rsidRDefault="003F253D" w:rsidP="003F253D">
      <w:pPr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A Csemői Nefelejcs Óvodában gyermekétkeztetésben részesülők száma a 202</w:t>
      </w:r>
      <w:r w:rsidR="006B0190" w:rsidRPr="00BC3801">
        <w:rPr>
          <w:rFonts w:cstheme="minorHAnsi"/>
          <w:sz w:val="24"/>
          <w:szCs w:val="24"/>
        </w:rPr>
        <w:t>1</w:t>
      </w:r>
      <w:r w:rsidRPr="00BC3801">
        <w:rPr>
          <w:rFonts w:cstheme="minorHAnsi"/>
          <w:sz w:val="24"/>
          <w:szCs w:val="24"/>
        </w:rPr>
        <w:t>. évben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57"/>
        <w:gridCol w:w="2268"/>
        <w:gridCol w:w="1837"/>
      </w:tblGrid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Térítési díjat fizet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6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Ingyenes gyermekétkeztetésben részesül 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93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Ebből: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Kedvezmény mértéke</w:t>
            </w:r>
          </w:p>
        </w:tc>
        <w:tc>
          <w:tcPr>
            <w:tcW w:w="1837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Rendszeres gyermekvédelmi kedvezményben részesül 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100%</w:t>
            </w: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25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Tartósan beteg, vagy fogyatékos, vagy olyan családban él, ahol ilyen gyereket nevelnek 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100%</w:t>
            </w: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4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Olyan családban él, ahol három vagy több gyereket nevelnek 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100%</w:t>
            </w: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12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C3423B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A családban az egy főre jutó jövedelem </w:t>
            </w:r>
            <w:r w:rsidR="00C3423B" w:rsidRPr="00BC3801">
              <w:rPr>
                <w:rFonts w:cstheme="minorHAnsi"/>
                <w:sz w:val="24"/>
                <w:szCs w:val="24"/>
              </w:rPr>
              <w:t>alapján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100%</w:t>
            </w: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49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Nevelésbe vett gyermek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100%</w:t>
            </w:r>
          </w:p>
        </w:tc>
        <w:tc>
          <w:tcPr>
            <w:tcW w:w="1837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3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7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Összesen: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7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99</w:t>
            </w:r>
          </w:p>
        </w:tc>
      </w:tr>
    </w:tbl>
    <w:p w:rsidR="003F253D" w:rsidRDefault="003F253D" w:rsidP="003F253D">
      <w:pPr>
        <w:rPr>
          <w:rFonts w:cstheme="minorHAnsi"/>
          <w:sz w:val="24"/>
          <w:szCs w:val="24"/>
        </w:rPr>
      </w:pPr>
    </w:p>
    <w:p w:rsidR="008B6B97" w:rsidRDefault="008B6B97" w:rsidP="003F253D">
      <w:pPr>
        <w:rPr>
          <w:rFonts w:cstheme="minorHAnsi"/>
          <w:sz w:val="24"/>
          <w:szCs w:val="24"/>
        </w:rPr>
      </w:pPr>
    </w:p>
    <w:p w:rsidR="008B6B97" w:rsidRDefault="008B6B97" w:rsidP="003F253D">
      <w:pPr>
        <w:rPr>
          <w:rFonts w:cstheme="minorHAnsi"/>
          <w:sz w:val="24"/>
          <w:szCs w:val="24"/>
        </w:rPr>
      </w:pPr>
    </w:p>
    <w:p w:rsidR="008B6B97" w:rsidRDefault="008B6B97" w:rsidP="003F253D">
      <w:pPr>
        <w:rPr>
          <w:rFonts w:cstheme="minorHAnsi"/>
          <w:sz w:val="24"/>
          <w:szCs w:val="24"/>
        </w:rPr>
      </w:pPr>
    </w:p>
    <w:p w:rsidR="008B6B97" w:rsidRDefault="008B6B97" w:rsidP="003F253D">
      <w:pPr>
        <w:rPr>
          <w:rFonts w:cstheme="minorHAnsi"/>
          <w:sz w:val="24"/>
          <w:szCs w:val="24"/>
        </w:rPr>
      </w:pPr>
    </w:p>
    <w:p w:rsidR="008B6B97" w:rsidRDefault="008B6B97" w:rsidP="003F253D">
      <w:pPr>
        <w:rPr>
          <w:rFonts w:cstheme="minorHAnsi"/>
          <w:sz w:val="24"/>
          <w:szCs w:val="24"/>
        </w:rPr>
      </w:pPr>
    </w:p>
    <w:p w:rsidR="008B6B97" w:rsidRPr="00BC3801" w:rsidRDefault="008B6B97" w:rsidP="003F253D">
      <w:pPr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lastRenderedPageBreak/>
        <w:t xml:space="preserve">A Csemői Ladányi Mihály Általános Iskolában gyermekétkeztetésben </w:t>
      </w:r>
      <w:r w:rsidR="006B0190" w:rsidRPr="00BC3801">
        <w:rPr>
          <w:rFonts w:cstheme="minorHAnsi"/>
          <w:sz w:val="24"/>
          <w:szCs w:val="24"/>
        </w:rPr>
        <w:t>részesülők száma a 2021</w:t>
      </w:r>
      <w:r w:rsidRPr="00BC3801">
        <w:rPr>
          <w:rFonts w:cstheme="minorHAnsi"/>
          <w:sz w:val="24"/>
          <w:szCs w:val="24"/>
        </w:rPr>
        <w:t>. évben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957"/>
        <w:gridCol w:w="2268"/>
        <w:gridCol w:w="1837"/>
      </w:tblGrid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Térítési díjat fizet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44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Kedvezményes gyermekétkeztetésben részesül 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114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Ebből: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Kedvezmény mértéke</w:t>
            </w:r>
          </w:p>
        </w:tc>
        <w:tc>
          <w:tcPr>
            <w:tcW w:w="1837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Rendszeres gyermekvédelmi kedvezményben részesül 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100%</w:t>
            </w: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80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Tartósan beteg, vagy fogyatékos, vagy olyan családban él, ahol ilyen gyereket nevelnek 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50%</w:t>
            </w: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4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Olyan családban él, ahol három vagy több gyereket nevelnek 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50%</w:t>
            </w: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24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3F253D">
            <w:pPr>
              <w:pStyle w:val="Listaszerbekezds"/>
              <w:numPr>
                <w:ilvl w:val="0"/>
                <w:numId w:val="5"/>
              </w:num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Nevelésbe vett gyermek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100%</w:t>
            </w: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6</w:t>
            </w:r>
          </w:p>
        </w:tc>
      </w:tr>
      <w:tr w:rsidR="003F253D" w:rsidRPr="00BC3801" w:rsidTr="006B0190">
        <w:tc>
          <w:tcPr>
            <w:tcW w:w="4957" w:type="dxa"/>
          </w:tcPr>
          <w:p w:rsidR="003F253D" w:rsidRPr="00BC3801" w:rsidRDefault="003F253D" w:rsidP="006B0190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Összesen:</w:t>
            </w:r>
          </w:p>
        </w:tc>
        <w:tc>
          <w:tcPr>
            <w:tcW w:w="2268" w:type="dxa"/>
          </w:tcPr>
          <w:p w:rsidR="003F253D" w:rsidRPr="00BC3801" w:rsidRDefault="003F253D" w:rsidP="006B0190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1837" w:type="dxa"/>
          </w:tcPr>
          <w:p w:rsidR="003F253D" w:rsidRPr="00BC3801" w:rsidRDefault="00C3423B" w:rsidP="006B0190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BC3801">
              <w:rPr>
                <w:rFonts w:cstheme="minorHAnsi"/>
                <w:b/>
                <w:sz w:val="24"/>
                <w:szCs w:val="24"/>
              </w:rPr>
              <w:t>158</w:t>
            </w:r>
          </w:p>
        </w:tc>
      </w:tr>
    </w:tbl>
    <w:p w:rsidR="003F253D" w:rsidRPr="00BC3801" w:rsidRDefault="003F253D" w:rsidP="003F253D">
      <w:pPr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noProof/>
          <w:sz w:val="24"/>
          <w:szCs w:val="24"/>
          <w:lang w:eastAsia="hu-HU"/>
        </w:rPr>
        <w:drawing>
          <wp:inline distT="0" distB="0" distL="0" distR="0" wp14:anchorId="2FAD2DB7" wp14:editId="21BF9C2D">
            <wp:extent cx="5760720" cy="3521710"/>
            <wp:effectExtent l="0" t="0" r="11430" b="254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3F253D" w:rsidRPr="00BC3801" w:rsidRDefault="003F253D" w:rsidP="003F253D">
      <w:pPr>
        <w:pStyle w:val="Listaszerbekezds"/>
        <w:jc w:val="both"/>
        <w:rPr>
          <w:rFonts w:cstheme="minorHAnsi"/>
          <w:b/>
          <w:sz w:val="24"/>
          <w:szCs w:val="24"/>
        </w:rPr>
      </w:pPr>
    </w:p>
    <w:p w:rsidR="003F253D" w:rsidRPr="00BC3801" w:rsidRDefault="003F253D" w:rsidP="003F253D">
      <w:pPr>
        <w:pStyle w:val="Listaszerbekezds"/>
        <w:jc w:val="both"/>
        <w:rPr>
          <w:rFonts w:cstheme="minorHAnsi"/>
          <w:b/>
          <w:sz w:val="24"/>
          <w:szCs w:val="24"/>
        </w:rPr>
      </w:pPr>
    </w:p>
    <w:p w:rsidR="006B0190" w:rsidRPr="00BC3801" w:rsidRDefault="006B0190" w:rsidP="003F253D">
      <w:pPr>
        <w:pStyle w:val="Listaszerbekezds"/>
        <w:jc w:val="both"/>
        <w:rPr>
          <w:rFonts w:cstheme="minorHAnsi"/>
          <w:b/>
          <w:sz w:val="24"/>
          <w:szCs w:val="24"/>
        </w:rPr>
      </w:pPr>
    </w:p>
    <w:p w:rsidR="006B0190" w:rsidRPr="00BC3801" w:rsidRDefault="006B0190" w:rsidP="003F253D">
      <w:pPr>
        <w:pStyle w:val="Listaszerbekezds"/>
        <w:jc w:val="both"/>
        <w:rPr>
          <w:rFonts w:cstheme="minorHAnsi"/>
          <w:b/>
          <w:sz w:val="24"/>
          <w:szCs w:val="24"/>
        </w:rPr>
      </w:pPr>
    </w:p>
    <w:p w:rsidR="006B0190" w:rsidRPr="00BC3801" w:rsidRDefault="006B0190" w:rsidP="003F253D">
      <w:pPr>
        <w:pStyle w:val="Listaszerbekezds"/>
        <w:jc w:val="both"/>
        <w:rPr>
          <w:rFonts w:cstheme="minorHAnsi"/>
          <w:b/>
          <w:sz w:val="24"/>
          <w:szCs w:val="24"/>
        </w:rPr>
      </w:pPr>
    </w:p>
    <w:p w:rsidR="006B0190" w:rsidRDefault="006B0190" w:rsidP="003F253D">
      <w:pPr>
        <w:pStyle w:val="Listaszerbekezds"/>
        <w:jc w:val="both"/>
        <w:rPr>
          <w:rFonts w:cstheme="minorHAnsi"/>
          <w:b/>
          <w:sz w:val="24"/>
          <w:szCs w:val="24"/>
        </w:rPr>
      </w:pPr>
    </w:p>
    <w:p w:rsidR="00BC3801" w:rsidRDefault="00BC3801" w:rsidP="003F253D">
      <w:pPr>
        <w:pStyle w:val="Listaszerbekezds"/>
        <w:jc w:val="both"/>
        <w:rPr>
          <w:rFonts w:cstheme="minorHAnsi"/>
          <w:b/>
          <w:sz w:val="24"/>
          <w:szCs w:val="24"/>
        </w:rPr>
      </w:pPr>
    </w:p>
    <w:p w:rsidR="00BC3801" w:rsidRDefault="00BC3801" w:rsidP="003F253D">
      <w:pPr>
        <w:pStyle w:val="Listaszerbekezds"/>
        <w:jc w:val="both"/>
        <w:rPr>
          <w:rFonts w:cstheme="minorHAnsi"/>
          <w:b/>
          <w:sz w:val="24"/>
          <w:szCs w:val="24"/>
        </w:rPr>
      </w:pPr>
    </w:p>
    <w:p w:rsidR="00BC3801" w:rsidRPr="00BC3801" w:rsidRDefault="00BC3801" w:rsidP="003F253D">
      <w:pPr>
        <w:pStyle w:val="Listaszerbekezds"/>
        <w:jc w:val="both"/>
        <w:rPr>
          <w:rFonts w:cstheme="minorHAnsi"/>
          <w:b/>
          <w:sz w:val="24"/>
          <w:szCs w:val="24"/>
        </w:rPr>
      </w:pPr>
    </w:p>
    <w:p w:rsidR="003F253D" w:rsidRPr="00BC3801" w:rsidRDefault="003F253D" w:rsidP="003F253D">
      <w:pPr>
        <w:pStyle w:val="Listaszerbekezds"/>
        <w:numPr>
          <w:ilvl w:val="0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Az önkormányzat által biztosított személyes gondoskodást nyújtó ellátások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Csemő Község Önkormányzata a gyermekjóléti alapellátások közül a család- és gyermekjóléti szolgáltatást és a gyermekek napközbeni ellátását biztosítja.</w:t>
      </w:r>
    </w:p>
    <w:p w:rsidR="00BC3801" w:rsidRPr="00BC3801" w:rsidRDefault="00BC3801" w:rsidP="003F253D">
      <w:pPr>
        <w:jc w:val="both"/>
        <w:rPr>
          <w:rFonts w:cstheme="minorHAnsi"/>
          <w:sz w:val="24"/>
          <w:szCs w:val="24"/>
        </w:rPr>
      </w:pPr>
    </w:p>
    <w:p w:rsidR="00BC3801" w:rsidRPr="00BC3801" w:rsidRDefault="00BC3801" w:rsidP="00BC3801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Csemő Község Önkormányzata a gyermekjóléti alapellátások közül a család- és gyermekjóléti szolgáltatást és a gyermekek napközbeni ellátását biztosítja.</w:t>
      </w:r>
    </w:p>
    <w:p w:rsidR="00BC3801" w:rsidRPr="00BC3801" w:rsidRDefault="00BC3801" w:rsidP="00BC3801">
      <w:pPr>
        <w:pStyle w:val="Listaszerbekezds"/>
        <w:numPr>
          <w:ilvl w:val="1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Gyermekjóléti szolgáltatás</w:t>
      </w:r>
      <w:r w:rsidRPr="00BC3801">
        <w:rPr>
          <w:rStyle w:val="Lbjegyzet-hivatkozs"/>
          <w:rFonts w:cstheme="minorHAnsi"/>
          <w:b/>
          <w:sz w:val="24"/>
          <w:szCs w:val="24"/>
        </w:rPr>
        <w:footnoteReference w:id="1"/>
      </w:r>
    </w:p>
    <w:p w:rsidR="00BC3801" w:rsidRPr="00BC3801" w:rsidRDefault="00BC3801" w:rsidP="00BC3801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Ceglédi Kistérségi Szociális Szolgáltató és Gyermekjóléti Központ Csemői Család- és Gyermekjóléti Szolgálata a Ceglédi Többcélú Kistérségi Társulás fenntartásában működik 2007. óta, az önkormányzattal kötött társulási megállapodás alapján. A működéshez szükséges irodát, tárgyi feltételeket Csemő Község Önkormányzata biztosítja. </w:t>
      </w:r>
    </w:p>
    <w:p w:rsidR="00BC3801" w:rsidRPr="00BC3801" w:rsidRDefault="00BC3801" w:rsidP="00BC3801">
      <w:pPr>
        <w:pStyle w:val="Szvegtrzs"/>
        <w:spacing w:line="276" w:lineRule="auto"/>
        <w:jc w:val="both"/>
        <w:rPr>
          <w:rFonts w:cstheme="minorHAnsi"/>
          <w:sz w:val="24"/>
          <w:szCs w:val="24"/>
        </w:rPr>
      </w:pPr>
    </w:p>
    <w:p w:rsidR="00BC3801" w:rsidRPr="00BC3801" w:rsidRDefault="00BC3801" w:rsidP="00BC3801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családsegítő általános feladata az illetékességi területén élő szociális és mentálhigiénés problémák miatt veszélyeztetett, illetve krízishelyzetbe került személyek és családok életvezetési képességének megőrzése, az ilyen helyzethez vezető okok megelőzése, valamint a krízishelyzet megszüntetésének elősegítése, továbbá a veszélyeztetett személyek és családok érdekeinek képviselete és védelme. Tevékenységét az egyénre, illetve a családra irányuló folyamatos munkával végzi.  </w:t>
      </w:r>
    </w:p>
    <w:p w:rsidR="00BC3801" w:rsidRPr="00BC3801" w:rsidRDefault="00BC3801" w:rsidP="00BC3801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család- és gyermekjóléti alapellátás igénybevétele önkéntes. A családgondozói feladatok megkezdése történhet az ügyfél személyes megkeresése alapján, illetve a jelzőrendszeri tagoktól érkezett írásos jelzés alapján is. A családdal való kapcsolatfelvételt követően van olyan eset, amikor a fennálló probléma megoldása egyszeri esetkezeléssel is megoldható. Az esetek többségében azonban rendszeres ellátást igényel a felmerült probléma megoldása. </w:t>
      </w:r>
    </w:p>
    <w:p w:rsidR="00BC3801" w:rsidRPr="00BC3801" w:rsidRDefault="00BC3801" w:rsidP="00BC3801">
      <w:pPr>
        <w:pStyle w:val="Szvegtrzs"/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Csemő községben </w:t>
      </w:r>
      <w:r>
        <w:rPr>
          <w:rFonts w:cstheme="minorHAnsi"/>
          <w:sz w:val="24"/>
          <w:szCs w:val="24"/>
        </w:rPr>
        <w:t xml:space="preserve">1 fő családgondozó </w:t>
      </w:r>
      <w:r w:rsidRPr="00BC3801">
        <w:rPr>
          <w:rFonts w:cstheme="minorHAnsi"/>
          <w:sz w:val="24"/>
          <w:szCs w:val="24"/>
        </w:rPr>
        <w:t xml:space="preserve">látja el a feladatot, főállásban. A szolgáltatás rendelkezésére álló tárgyi feltételek megfelelnek a jogszabályban előírtaknak. </w:t>
      </w:r>
    </w:p>
    <w:p w:rsidR="00BC3801" w:rsidRPr="00BC3801" w:rsidRDefault="00BC3801" w:rsidP="00BC3801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A településhez tartozó, nagy területen fekvő külterület, illetve a nehezen megközelíthető helyeken lakó családok ellátásához az önkormányzat autó használatot is biztosít a családgondozó részére. Csemőben a lakosság 2/3 része él külterületen, elszórtan elhelyezkedő tanyákban. Ebből a szempontból a község egyedi a kistérségben. A családlátogatások során előfordul, hogy egyik családtól a másikig akár 7-8 km-t is meg kell tenni. Az önkormányzat autóját a családsegítő a védőnői szolgálattal közösen használja</w:t>
      </w:r>
    </w:p>
    <w:p w:rsidR="00BC3801" w:rsidRPr="00BC3801" w:rsidRDefault="00BC3801" w:rsidP="00BC3801">
      <w:pPr>
        <w:jc w:val="both"/>
        <w:rPr>
          <w:rFonts w:cstheme="minorHAnsi"/>
          <w:sz w:val="24"/>
          <w:szCs w:val="24"/>
        </w:rPr>
      </w:pPr>
    </w:p>
    <w:p w:rsidR="00BC3801" w:rsidRPr="00BC3801" w:rsidRDefault="00BC3801" w:rsidP="00BC3801">
      <w:pPr>
        <w:pageBreakBefore/>
        <w:jc w:val="center"/>
        <w:rPr>
          <w:rFonts w:cstheme="minorHAnsi"/>
          <w:sz w:val="24"/>
          <w:szCs w:val="24"/>
          <w:u w:val="single"/>
        </w:rPr>
      </w:pPr>
      <w:r w:rsidRPr="00BC3801">
        <w:rPr>
          <w:rFonts w:cstheme="minorHAnsi"/>
          <w:b/>
          <w:bCs/>
          <w:sz w:val="24"/>
          <w:szCs w:val="24"/>
          <w:u w:val="single"/>
        </w:rPr>
        <w:t xml:space="preserve">Alapfeladatok ellátása </w:t>
      </w:r>
      <w:proofErr w:type="gramStart"/>
      <w:r w:rsidRPr="00BC3801">
        <w:rPr>
          <w:rFonts w:cstheme="minorHAnsi"/>
          <w:b/>
          <w:bCs/>
          <w:sz w:val="24"/>
          <w:szCs w:val="24"/>
          <w:u w:val="single"/>
        </w:rPr>
        <w:t>a  2021.</w:t>
      </w:r>
      <w:proofErr w:type="gramEnd"/>
      <w:r w:rsidRPr="00BC3801">
        <w:rPr>
          <w:rFonts w:cstheme="minorHAnsi"/>
          <w:b/>
          <w:bCs/>
          <w:sz w:val="24"/>
          <w:szCs w:val="24"/>
          <w:u w:val="single"/>
        </w:rPr>
        <w:t xml:space="preserve"> évben </w:t>
      </w:r>
    </w:p>
    <w:p w:rsidR="00BC3801" w:rsidRPr="00BC3801" w:rsidRDefault="00BC3801" w:rsidP="00BC3801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Gyermekjóléti Szolgálat a tavalyi évben 477 fővel állt kapcsolatban, mely 86 családot tett ki. Gondozómunkájukban a hatósági feladatokat és egyéb speciális szolgáltatásokat (pszichológiai, fejlesztőpedagógiai, családterápia, mediáció és jogi tanácsadás) a Család- és Gyermekjóléti Központ látja el, de sok esetben a szolgálat továbbítja az igénybe vevőt a speciális szolgáltatásokhoz. A 477 főbe beleszámítódnak az egyszeri esetkezelések is. </w:t>
      </w:r>
    </w:p>
    <w:p w:rsidR="00BC3801" w:rsidRPr="00BC3801" w:rsidRDefault="00BC3801" w:rsidP="00BC3801">
      <w:pPr>
        <w:rPr>
          <w:rFonts w:cstheme="minorHAnsi"/>
          <w:b/>
          <w:sz w:val="24"/>
          <w:szCs w:val="24"/>
          <w:u w:val="single"/>
        </w:rPr>
      </w:pPr>
      <w:r w:rsidRPr="00BC3801">
        <w:rPr>
          <w:rFonts w:cstheme="minorHAnsi"/>
          <w:b/>
          <w:sz w:val="24"/>
          <w:szCs w:val="24"/>
          <w:u w:val="single"/>
        </w:rPr>
        <w:t>A gondozott családok megoszlása</w:t>
      </w:r>
    </w:p>
    <w:tbl>
      <w:tblPr>
        <w:tblW w:w="0" w:type="auto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90"/>
        <w:gridCol w:w="1476"/>
        <w:gridCol w:w="1455"/>
      </w:tblGrid>
      <w:tr w:rsidR="00BC3801" w:rsidRPr="00BC3801" w:rsidTr="00BF2DE7">
        <w:trPr>
          <w:trHeight w:val="38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Megnevezés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Ellátottak száma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Családok száma</w:t>
            </w:r>
          </w:p>
        </w:tc>
      </w:tr>
      <w:tr w:rsidR="00BC3801" w:rsidRPr="00BC3801" w:rsidTr="00BF2DE7">
        <w:trPr>
          <w:trHeight w:val="396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Együttműködési megállapodás alapján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proofErr w:type="gramStart"/>
            <w:r w:rsidRPr="00BC3801">
              <w:rPr>
                <w:rFonts w:cstheme="minorHAnsi"/>
                <w:sz w:val="24"/>
                <w:szCs w:val="24"/>
              </w:rPr>
              <w:t>176  fő</w:t>
            </w:r>
            <w:proofErr w:type="gramEnd"/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47 család</w:t>
            </w:r>
          </w:p>
        </w:tc>
      </w:tr>
      <w:tr w:rsidR="00BC3801" w:rsidRPr="00BC3801" w:rsidTr="00BF2DE7">
        <w:trPr>
          <w:trHeight w:val="381"/>
        </w:trPr>
        <w:tc>
          <w:tcPr>
            <w:tcW w:w="3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Nem együttműködési megállapodás alapján</w:t>
            </w:r>
          </w:p>
        </w:tc>
        <w:tc>
          <w:tcPr>
            <w:tcW w:w="1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251 fő</w:t>
            </w:r>
          </w:p>
        </w:tc>
        <w:tc>
          <w:tcPr>
            <w:tcW w:w="14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71 család</w:t>
            </w:r>
          </w:p>
        </w:tc>
      </w:tr>
    </w:tbl>
    <w:p w:rsidR="00BC3801" w:rsidRPr="00BC3801" w:rsidRDefault="00BC3801" w:rsidP="00BC3801">
      <w:pPr>
        <w:jc w:val="both"/>
        <w:rPr>
          <w:rFonts w:cstheme="minorHAnsi"/>
          <w:b/>
          <w:sz w:val="24"/>
          <w:szCs w:val="24"/>
          <w:u w:val="single"/>
        </w:rPr>
      </w:pPr>
    </w:p>
    <w:p w:rsidR="00BC3801" w:rsidRPr="00BC3801" w:rsidRDefault="00BC3801" w:rsidP="00BC3801">
      <w:pPr>
        <w:jc w:val="both"/>
        <w:rPr>
          <w:rFonts w:cstheme="minorHAnsi"/>
          <w:b/>
          <w:sz w:val="24"/>
          <w:szCs w:val="24"/>
          <w:u w:val="single"/>
        </w:rPr>
      </w:pPr>
      <w:r w:rsidRPr="00BC3801">
        <w:rPr>
          <w:rFonts w:cstheme="minorHAnsi"/>
          <w:b/>
          <w:sz w:val="24"/>
          <w:szCs w:val="24"/>
          <w:u w:val="single"/>
        </w:rPr>
        <w:t>A Család- és Gyermekjóléti Szolgálat által kezelt problémák típusa szerint (halmozott adat)</w:t>
      </w:r>
    </w:p>
    <w:tbl>
      <w:tblPr>
        <w:tblW w:w="0" w:type="auto"/>
        <w:tblInd w:w="33" w:type="dxa"/>
        <w:tblLayout w:type="fixed"/>
        <w:tblLook w:val="0000" w:firstRow="0" w:lastRow="0" w:firstColumn="0" w:lastColumn="0" w:noHBand="0" w:noVBand="0"/>
      </w:tblPr>
      <w:tblGrid>
        <w:gridCol w:w="3227"/>
        <w:gridCol w:w="2914"/>
      </w:tblGrid>
      <w:tr w:rsidR="00BC3801" w:rsidRPr="00BC3801" w:rsidTr="00BF2DE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BC3801">
              <w:rPr>
                <w:rFonts w:cstheme="minorHAnsi"/>
                <w:b/>
                <w:i/>
                <w:sz w:val="24"/>
                <w:szCs w:val="24"/>
              </w:rPr>
              <w:t xml:space="preserve">Megnevezés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BC3801">
              <w:rPr>
                <w:rFonts w:cstheme="minorHAnsi"/>
                <w:b/>
                <w:i/>
                <w:sz w:val="24"/>
                <w:szCs w:val="24"/>
              </w:rPr>
              <w:t>Kezelt problémák száma</w:t>
            </w:r>
          </w:p>
        </w:tc>
      </w:tr>
      <w:tr w:rsidR="00BC3801" w:rsidRPr="00BC3801" w:rsidTr="00BF2DE7">
        <w:trPr>
          <w:trHeight w:val="39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Anyagi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13</w:t>
            </w:r>
          </w:p>
        </w:tc>
      </w:tr>
      <w:tr w:rsidR="00BC3801" w:rsidRPr="00BC3801" w:rsidTr="00BF2DE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Gyermeknevelési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19</w:t>
            </w:r>
          </w:p>
        </w:tc>
      </w:tr>
      <w:tr w:rsidR="00BC3801" w:rsidRPr="00BC3801" w:rsidTr="00BF2DE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Gyermekintézménybe való beilleszkedési nehézség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6</w:t>
            </w:r>
          </w:p>
        </w:tc>
      </w:tr>
      <w:tr w:rsidR="00BC3801" w:rsidRPr="00BC3801" w:rsidTr="00BF2DE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Magatartászavar, teljesítményzavar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3</w:t>
            </w:r>
          </w:p>
        </w:tc>
      </w:tr>
      <w:tr w:rsidR="00BC3801" w:rsidRPr="00BC3801" w:rsidTr="00BF2DE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 xml:space="preserve">Családi konfliktus 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11</w:t>
            </w:r>
          </w:p>
        </w:tc>
      </w:tr>
      <w:tr w:rsidR="00BC3801" w:rsidRPr="00BC3801" w:rsidTr="00BF2DE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Szülők vagy család életvitele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29</w:t>
            </w:r>
          </w:p>
        </w:tc>
      </w:tr>
      <w:tr w:rsidR="00BC3801" w:rsidRPr="00BC3801" w:rsidTr="00BF2DE7"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Szülői elhanyagolás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BC3801" w:rsidRPr="00BC3801" w:rsidTr="00BF2DE7">
        <w:tblPrEx>
          <w:tblCellMar>
            <w:left w:w="70" w:type="dxa"/>
            <w:right w:w="70" w:type="dxa"/>
          </w:tblCellMar>
        </w:tblPrEx>
        <w:trPr>
          <w:trHeight w:val="288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Családon belüli bántalmazás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</w:t>
            </w:r>
          </w:p>
        </w:tc>
      </w:tr>
      <w:tr w:rsidR="00BC3801" w:rsidRPr="00BC3801" w:rsidTr="00BF2DE7">
        <w:tblPrEx>
          <w:tblCellMar>
            <w:left w:w="70" w:type="dxa"/>
            <w:right w:w="70" w:type="dxa"/>
          </w:tblCellMar>
        </w:tblPrEx>
        <w:trPr>
          <w:trHeight w:val="255"/>
        </w:trPr>
        <w:tc>
          <w:tcPr>
            <w:tcW w:w="32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Fogyatékosság, retardáció</w:t>
            </w:r>
          </w:p>
        </w:tc>
        <w:tc>
          <w:tcPr>
            <w:tcW w:w="29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</w:t>
            </w:r>
          </w:p>
        </w:tc>
      </w:tr>
    </w:tbl>
    <w:p w:rsidR="00BC3801" w:rsidRDefault="00BC3801" w:rsidP="00BC3801">
      <w:pPr>
        <w:jc w:val="both"/>
        <w:rPr>
          <w:rFonts w:cstheme="minorHAnsi"/>
          <w:b/>
          <w:sz w:val="24"/>
          <w:szCs w:val="24"/>
          <w:u w:val="single"/>
        </w:rPr>
      </w:pPr>
    </w:p>
    <w:p w:rsidR="00BC3801" w:rsidRDefault="00BC3801" w:rsidP="00BC3801">
      <w:pPr>
        <w:jc w:val="both"/>
        <w:rPr>
          <w:rFonts w:cstheme="minorHAnsi"/>
          <w:b/>
          <w:sz w:val="24"/>
          <w:szCs w:val="24"/>
          <w:u w:val="single"/>
        </w:rPr>
      </w:pPr>
    </w:p>
    <w:p w:rsidR="00BC3801" w:rsidRDefault="00BC3801" w:rsidP="00BC3801">
      <w:pPr>
        <w:jc w:val="both"/>
        <w:rPr>
          <w:rFonts w:cstheme="minorHAnsi"/>
          <w:b/>
          <w:sz w:val="24"/>
          <w:szCs w:val="24"/>
          <w:u w:val="single"/>
        </w:rPr>
      </w:pPr>
    </w:p>
    <w:p w:rsidR="00BC3801" w:rsidRDefault="00BC3801" w:rsidP="00BC3801">
      <w:pPr>
        <w:jc w:val="both"/>
        <w:rPr>
          <w:rFonts w:cstheme="minorHAnsi"/>
          <w:b/>
          <w:sz w:val="24"/>
          <w:szCs w:val="24"/>
          <w:u w:val="single"/>
        </w:rPr>
      </w:pPr>
    </w:p>
    <w:p w:rsidR="00BC3801" w:rsidRPr="00BC3801" w:rsidRDefault="00BC3801" w:rsidP="00BC3801">
      <w:pPr>
        <w:jc w:val="both"/>
        <w:rPr>
          <w:rFonts w:cstheme="minorHAnsi"/>
          <w:b/>
          <w:sz w:val="24"/>
          <w:szCs w:val="24"/>
          <w:u w:val="single"/>
        </w:rPr>
      </w:pPr>
    </w:p>
    <w:p w:rsidR="00BC3801" w:rsidRPr="00BC3801" w:rsidRDefault="00BC3801" w:rsidP="00BC3801">
      <w:pPr>
        <w:jc w:val="both"/>
        <w:rPr>
          <w:rFonts w:cstheme="minorHAnsi"/>
          <w:b/>
          <w:sz w:val="24"/>
          <w:szCs w:val="24"/>
          <w:u w:val="single"/>
        </w:rPr>
      </w:pPr>
      <w:r w:rsidRPr="00BC3801">
        <w:rPr>
          <w:rFonts w:cstheme="minorHAnsi"/>
          <w:b/>
          <w:sz w:val="24"/>
          <w:szCs w:val="24"/>
          <w:u w:val="single"/>
        </w:rPr>
        <w:t>A Család- és Gyermekjóléti Szolgálat szakmai tevékenységének adatai</w:t>
      </w:r>
    </w:p>
    <w:p w:rsidR="00BC3801" w:rsidRPr="00BC3801" w:rsidRDefault="00BC3801" w:rsidP="00BC3801">
      <w:pPr>
        <w:jc w:val="both"/>
        <w:rPr>
          <w:rFonts w:cstheme="minorHAnsi"/>
          <w:b/>
          <w:sz w:val="24"/>
          <w:szCs w:val="24"/>
          <w:u w:val="single"/>
        </w:rPr>
      </w:pPr>
    </w:p>
    <w:tbl>
      <w:tblPr>
        <w:tblW w:w="0" w:type="auto"/>
        <w:tblInd w:w="-5" w:type="dxa"/>
        <w:tblLayout w:type="fixed"/>
        <w:tblLook w:val="0000" w:firstRow="0" w:lastRow="0" w:firstColumn="0" w:lastColumn="0" w:noHBand="0" w:noVBand="0"/>
      </w:tblPr>
      <w:tblGrid>
        <w:gridCol w:w="3070"/>
        <w:gridCol w:w="2438"/>
        <w:gridCol w:w="2887"/>
      </w:tblGrid>
      <w:tr w:rsidR="00BC3801" w:rsidRPr="00BC3801" w:rsidTr="00BF2DE7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both"/>
              <w:rPr>
                <w:rFonts w:cstheme="minorHAnsi"/>
                <w:b/>
                <w:i/>
                <w:sz w:val="24"/>
                <w:szCs w:val="24"/>
              </w:rPr>
            </w:pPr>
            <w:r w:rsidRPr="00BC3801">
              <w:rPr>
                <w:rFonts w:cstheme="minorHAnsi"/>
                <w:b/>
                <w:i/>
                <w:sz w:val="24"/>
                <w:szCs w:val="24"/>
              </w:rPr>
              <w:t>Megnevezés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b/>
                <w:i/>
                <w:sz w:val="24"/>
                <w:szCs w:val="24"/>
              </w:rPr>
            </w:pPr>
            <w:r w:rsidRPr="00BC3801">
              <w:rPr>
                <w:rFonts w:cstheme="minorHAnsi"/>
                <w:b/>
                <w:i/>
                <w:sz w:val="24"/>
                <w:szCs w:val="24"/>
              </w:rPr>
              <w:t>Szakmai tevékenységek halmozott száma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b/>
                <w:i/>
                <w:sz w:val="24"/>
                <w:szCs w:val="24"/>
              </w:rPr>
              <w:t>Szolgáltatásban részesülők száma</w:t>
            </w:r>
          </w:p>
        </w:tc>
      </w:tr>
      <w:tr w:rsidR="00BC3801" w:rsidRPr="00BC3801" w:rsidTr="00BF2DE7">
        <w:trPr>
          <w:trHeight w:val="168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Információnyújtás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196 esetben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47 fő</w:t>
            </w:r>
          </w:p>
        </w:tc>
      </w:tr>
      <w:tr w:rsidR="00BC3801" w:rsidRPr="00BC3801" w:rsidTr="00BF2DE7">
        <w:trPr>
          <w:trHeight w:val="368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Tanácsadás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66 esetben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24 fő</w:t>
            </w:r>
          </w:p>
        </w:tc>
      </w:tr>
      <w:tr w:rsidR="00BC3801" w:rsidRPr="00BC3801" w:rsidTr="00BF2DE7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Segítő beszélgetés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89 esetben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43 fő</w:t>
            </w:r>
          </w:p>
        </w:tc>
      </w:tr>
      <w:tr w:rsidR="00BC3801" w:rsidRPr="00BC3801" w:rsidTr="00BF2DE7">
        <w:trPr>
          <w:trHeight w:val="540"/>
        </w:trPr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Hivatalos ügyekben való közreműködés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24 esetben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36 fő</w:t>
            </w:r>
          </w:p>
        </w:tc>
      </w:tr>
      <w:tr w:rsidR="00BC3801" w:rsidRPr="00BC3801" w:rsidTr="00BF2DE7">
        <w:trPr>
          <w:trHeight w:val="270"/>
        </w:trPr>
        <w:tc>
          <w:tcPr>
            <w:tcW w:w="307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Közvetítés más szolgáltatásba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11 esetben</w:t>
            </w:r>
          </w:p>
        </w:tc>
        <w:tc>
          <w:tcPr>
            <w:tcW w:w="288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3 fő</w:t>
            </w:r>
          </w:p>
        </w:tc>
      </w:tr>
      <w:tr w:rsidR="00BC3801" w:rsidRPr="00BC3801" w:rsidTr="00BF2DE7">
        <w:tc>
          <w:tcPr>
            <w:tcW w:w="307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Családlátogatás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98 esetben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37 fő</w:t>
            </w:r>
          </w:p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</w:p>
        </w:tc>
      </w:tr>
      <w:tr w:rsidR="00BC3801" w:rsidRPr="00BC3801" w:rsidTr="00BF2DE7">
        <w:tc>
          <w:tcPr>
            <w:tcW w:w="30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Adományközvetítés</w:t>
            </w:r>
          </w:p>
        </w:tc>
        <w:tc>
          <w:tcPr>
            <w:tcW w:w="24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92 alkalommal</w:t>
            </w:r>
          </w:p>
        </w:tc>
        <w:tc>
          <w:tcPr>
            <w:tcW w:w="28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C3801" w:rsidRPr="00BC3801" w:rsidRDefault="00BC3801" w:rsidP="00BF2DE7">
            <w:pPr>
              <w:jc w:val="center"/>
              <w:rPr>
                <w:rFonts w:cstheme="minorHAnsi"/>
                <w:sz w:val="24"/>
                <w:szCs w:val="24"/>
              </w:rPr>
            </w:pPr>
            <w:r w:rsidRPr="00BC3801">
              <w:rPr>
                <w:rFonts w:cstheme="minorHAnsi"/>
                <w:sz w:val="24"/>
                <w:szCs w:val="24"/>
              </w:rPr>
              <w:t>109 fő</w:t>
            </w:r>
          </w:p>
        </w:tc>
      </w:tr>
    </w:tbl>
    <w:p w:rsidR="00BC3801" w:rsidRPr="00BC3801" w:rsidRDefault="00BC3801" w:rsidP="00BC3801">
      <w:pPr>
        <w:jc w:val="both"/>
        <w:rPr>
          <w:rFonts w:cstheme="minorHAnsi"/>
          <w:sz w:val="24"/>
          <w:szCs w:val="24"/>
        </w:rPr>
      </w:pP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</w:t>
      </w:r>
      <w:r w:rsidRPr="00BC3801">
        <w:rPr>
          <w:rFonts w:cstheme="minorHAnsi"/>
          <w:b/>
          <w:i/>
          <w:sz w:val="24"/>
          <w:szCs w:val="24"/>
        </w:rPr>
        <w:t>szülők életviteléből</w:t>
      </w:r>
      <w:r w:rsidRPr="00BC3801">
        <w:rPr>
          <w:rFonts w:cstheme="minorHAnsi"/>
          <w:sz w:val="24"/>
          <w:szCs w:val="24"/>
        </w:rPr>
        <w:t xml:space="preserve"> (szenvedélybetegségek, felelőtlen pénzbeosztás, adósságok felhalmozása), illetve a </w:t>
      </w:r>
      <w:r w:rsidRPr="00BC3801">
        <w:rPr>
          <w:rFonts w:cstheme="minorHAnsi"/>
          <w:b/>
          <w:i/>
          <w:sz w:val="24"/>
          <w:szCs w:val="24"/>
        </w:rPr>
        <w:t>gyermekek elhanyagolásából</w:t>
      </w:r>
      <w:r w:rsidRPr="00BC3801">
        <w:rPr>
          <w:rFonts w:cstheme="minorHAnsi"/>
          <w:sz w:val="24"/>
          <w:szCs w:val="24"/>
        </w:rPr>
        <w:t xml:space="preserve"> adódó problémák száma a legjelentősebb. 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2021. évben a korábbi évekhez képest </w:t>
      </w:r>
      <w:r w:rsidRPr="00BC3801">
        <w:rPr>
          <w:rFonts w:cstheme="minorHAnsi"/>
          <w:b/>
          <w:i/>
          <w:sz w:val="24"/>
          <w:szCs w:val="24"/>
        </w:rPr>
        <w:t>lényegesen csökkent az igazolatlan mulasztások száma</w:t>
      </w:r>
      <w:r w:rsidRPr="00BC3801">
        <w:rPr>
          <w:rFonts w:cstheme="minorHAnsi"/>
          <w:sz w:val="24"/>
          <w:szCs w:val="24"/>
        </w:rPr>
        <w:t xml:space="preserve">. S bár </w:t>
      </w:r>
      <w:r w:rsidRPr="00BC3801">
        <w:rPr>
          <w:rFonts w:cstheme="minorHAnsi"/>
          <w:b/>
          <w:i/>
          <w:sz w:val="24"/>
          <w:szCs w:val="24"/>
        </w:rPr>
        <w:t>az érintett családok száma kisebb, a mulasztott órák száma általában magasabb</w:t>
      </w:r>
      <w:r w:rsidRPr="00BC3801">
        <w:rPr>
          <w:rFonts w:cstheme="minorHAnsi"/>
          <w:sz w:val="24"/>
          <w:szCs w:val="24"/>
        </w:rPr>
        <w:t xml:space="preserve">. A világjárvány következtében kialakult, a megszokottól eltérő orvosi protokoll miatt több esetben előfordult, hogy a szülők nem engedték óvodába, iskolába gyermeküket, pedig nem is voltak betegek. Az ilyen eseteket nehéz volt kiszűrni, hiszen a hiányzásokról a szülők orvosi igazolást kértek. Több tanulónak emiatt feltehetően évismétlése lesz, hiszen hiányzásainak száma meghaladta a 250 tanítási órát.  Az igazolatlan mulasztások esetén az érintett </w:t>
      </w:r>
      <w:proofErr w:type="gramStart"/>
      <w:r w:rsidRPr="00BC3801">
        <w:rPr>
          <w:rFonts w:cstheme="minorHAnsi"/>
          <w:sz w:val="24"/>
          <w:szCs w:val="24"/>
        </w:rPr>
        <w:t>családokban  legtöbbször</w:t>
      </w:r>
      <w:proofErr w:type="gramEnd"/>
      <w:r w:rsidRPr="00BC3801">
        <w:rPr>
          <w:rFonts w:cstheme="minorHAnsi"/>
          <w:sz w:val="24"/>
          <w:szCs w:val="24"/>
        </w:rPr>
        <w:t xml:space="preserve"> egyéb problémák is előfordulnak, a háttérben lévő okok összetettebbek, feltárásuk hosszabb időt vesz igénybe.. 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Sajnos </w:t>
      </w:r>
      <w:r w:rsidRPr="00BC3801">
        <w:rPr>
          <w:rFonts w:cstheme="minorHAnsi"/>
          <w:b/>
          <w:i/>
          <w:sz w:val="24"/>
          <w:szCs w:val="24"/>
        </w:rPr>
        <w:t>szaporodik a kiskorú, illetve nagyon fiatal várandósok száma a községben</w:t>
      </w:r>
      <w:r w:rsidRPr="00BC3801">
        <w:rPr>
          <w:rFonts w:cstheme="minorHAnsi"/>
          <w:sz w:val="24"/>
          <w:szCs w:val="24"/>
        </w:rPr>
        <w:t xml:space="preserve">. Ezek a fiatalok általában nagy lelkesedéssel várják az újszülött érkezését, majd „villámcsapásként” éri őket a tapasztalat, hogy az újszülött ellátása, gondozása nem is olyan könnyű feladat, mint ahogyan azt előre elképzelték. Egyre több az olyan felnőtt is, aki tervek és életcélok nélkül, meggondolatlanul vállal/vállalnak gyermeket. Sok esetben alig tudnak felkészülni az újszülött érkezésére, illetve a nagy családoknak az újabb gyermek érkezése már nagy terhet jelent a család számára, hiszen hatványozódnak a feladatok és a kiadások is egyaránt, előfordul, hogy a nagyobb gyermekek „kárára” megy az újabb gyermekvállalás, hiszen az újszülött ellátása rendszeres felügyeletet igényel, így előfordul, hogy a nagyobb testvért nem tudja a szülő óvodába, iskolába eljuttatni. 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Az elmúlt évben sajnos egy tragédia is történt a községben. Egy titkolt terhességből született csecsemő életét veszítette, mert szülője magára hagyta a születését követően. A fogamzásgátlással kapcsolatos felvilágosításra eddig is nagy hangsúlyt fektettek a védőnők és a szolgálat munkatársa, az eset óta pedig még gyakrabban beszélgetnek a családokkal a fogamzásgátlási lehetőségekről, a tudatos családtervezésről, felelős gyermekvállalásról, s arról, hogyan és mit lehetne tenni apró lépésekkel azért, hogy előre haladás, némi anyagi fellendülés történjen, s a kilátástalanságban az érintett családok egy pici reménysugarat tudjanak látni.  Sajnos ezek a beszélgetések nem mindig sikeresek. 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családgondozó folyamatosan hangsúlyozza az ügyfelek számára a bejelentett munkaviszony fontosságát, az ezzel járó családtámogatási lehetőségeket. A bejelentett munkaviszony hiányában sokszor nyújtanak információt arra vonatkozóan, hogy mit tehetnek azért a kilensek, hogy egészségügyi ellátásuk ennek ellenére is biztosított legyen, hogy ne halmozzanak fel adósságokat. Sok családnál tapasztalható, hogy komoly problémát okoz a jövedelem megfelelő beosztása. A legtöbb gondozott család elképzelhetetlennek tartja a havi jövedelemhez jutást, általában olyan munkahelyekben gondolkodnak, ahol heti kifizetés van. Az előrelátásra való képesség sok esetben hiányzik. Sokat beszélgetünk az érintett családokkal ezekről a problémákról is és igyekszünk bennük a saját felelősséget erősíteni annak érdekében, hogy az öngondoskodás természetessé váljon. 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A Gyermekjóléti Szolgálat a 2021-es év folyamána járvány ellenére, a megfelelő óvintézkedések betartásával, egész évben fogadta a ruha-, és játék adományokat, amelyeket a gondozásukban álló családok részére az igényfelmérést, és a méretek felmérését követően, nemenként szétválogatva házhoz szállítottak.  A ruhaadományt a település más települések lakói által kinőtt, megunt, de jó állapotú ruhák, játékok, használati eszközök tették ki. A ruhaadományra nagy igény van a községben. Bevált módszernek tűnik a kb. 2-3 éves gyakorlat, amely szerint szétv</w:t>
      </w:r>
      <w:r>
        <w:rPr>
          <w:rFonts w:cstheme="minorHAnsi"/>
          <w:sz w:val="24"/>
          <w:szCs w:val="24"/>
        </w:rPr>
        <w:t>álogatva vis</w:t>
      </w:r>
      <w:r w:rsidRPr="00BC3801">
        <w:rPr>
          <w:rFonts w:cstheme="minorHAnsi"/>
          <w:sz w:val="24"/>
          <w:szCs w:val="24"/>
        </w:rPr>
        <w:t xml:space="preserve">zik ki a családokhoz a ruhákat. Amelyik ruhára nincs szükségük, azt családon belül, vagy ismeretségi körben tovább adják az ügyfelek. A felajánlott ruhák válogatása és osztályozása sok időt vesz igénybe, hiszen fontos, hogy a felnőtt és gyermek, női és férfi, fiú és lány ruha külön legyen válogatva, s lehetőség szerint egy zsákban egy méret legyen, így a családlátogatás előtt a zsákokban lévő ruhadarabokat nem kell újra válogatni, csak meg kell fogni és azonnal tudjuk szállítani adott családnak. </w:t>
      </w:r>
    </w:p>
    <w:p w:rsidR="00BC3801" w:rsidRPr="00BC3801" w:rsidRDefault="00BC3801" w:rsidP="00BC3801">
      <w:pPr>
        <w:spacing w:line="276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BC3801" w:rsidRPr="00BC3801" w:rsidRDefault="00BC3801" w:rsidP="00BC3801">
      <w:pPr>
        <w:spacing w:line="276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BC3801" w:rsidRPr="00BC3801" w:rsidRDefault="00BC3801" w:rsidP="00BC3801">
      <w:pPr>
        <w:spacing w:line="276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BC3801" w:rsidRPr="00BC3801" w:rsidRDefault="00BC3801" w:rsidP="00BC3801">
      <w:pPr>
        <w:spacing w:line="276" w:lineRule="auto"/>
        <w:jc w:val="center"/>
        <w:rPr>
          <w:rFonts w:cstheme="minorHAnsi"/>
          <w:b/>
          <w:bCs/>
          <w:sz w:val="24"/>
          <w:szCs w:val="24"/>
          <w:u w:val="single"/>
        </w:rPr>
      </w:pPr>
    </w:p>
    <w:p w:rsidR="00BC3801" w:rsidRPr="00BC3801" w:rsidRDefault="00BC3801" w:rsidP="00BC3801">
      <w:pPr>
        <w:spacing w:line="276" w:lineRule="auto"/>
        <w:jc w:val="center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bCs/>
          <w:sz w:val="24"/>
          <w:szCs w:val="24"/>
        </w:rPr>
        <w:t>A</w:t>
      </w:r>
      <w:r>
        <w:rPr>
          <w:rFonts w:cstheme="minorHAnsi"/>
          <w:b/>
          <w:sz w:val="24"/>
          <w:szCs w:val="24"/>
        </w:rPr>
        <w:t xml:space="preserve"> </w:t>
      </w:r>
      <w:r w:rsidRPr="00BC3801">
        <w:rPr>
          <w:rFonts w:cstheme="minorHAnsi"/>
          <w:b/>
          <w:sz w:val="24"/>
          <w:szCs w:val="24"/>
        </w:rPr>
        <w:t>gyermekvédelmi jelzőrendszer 2021. évi munkáj</w:t>
      </w:r>
      <w:r>
        <w:rPr>
          <w:rFonts w:cstheme="minorHAnsi"/>
          <w:b/>
          <w:sz w:val="24"/>
          <w:szCs w:val="24"/>
        </w:rPr>
        <w:t>a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b/>
          <w:sz w:val="24"/>
          <w:szCs w:val="24"/>
        </w:rPr>
      </w:pP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A települési jelzőrendszer működtetése jogszabályi kötelezettsége minden család- és gyermekjóléti szolgáltatást nyújtónak. Az elmúlt évben már kevésbé ütközött akadályba a településen működő észlelő- és jelzőrendszer jogszabály által előírt módon történő működtetése, bár a 2020. évben kialakult vírushelyzet miatt még mindig tartottak a személyes találkozásoktól. A</w:t>
      </w:r>
      <w:r>
        <w:rPr>
          <w:rFonts w:cstheme="minorHAnsi"/>
          <w:sz w:val="24"/>
          <w:szCs w:val="24"/>
        </w:rPr>
        <w:t xml:space="preserve"> Családgondozó a</w:t>
      </w:r>
      <w:r w:rsidRPr="00BC3801">
        <w:rPr>
          <w:rFonts w:cstheme="minorHAnsi"/>
          <w:sz w:val="24"/>
          <w:szCs w:val="24"/>
        </w:rPr>
        <w:t xml:space="preserve"> jelző</w:t>
      </w:r>
      <w:r>
        <w:rPr>
          <w:rFonts w:cstheme="minorHAnsi"/>
          <w:sz w:val="24"/>
          <w:szCs w:val="24"/>
        </w:rPr>
        <w:t>rendszeri tagok közül kiemelte</w:t>
      </w:r>
      <w:r w:rsidRPr="00BC3801">
        <w:rPr>
          <w:rFonts w:cstheme="minorHAnsi"/>
          <w:sz w:val="24"/>
          <w:szCs w:val="24"/>
        </w:rPr>
        <w:t xml:space="preserve"> a Védőnői Szolgálattal való kiváló együttműködést. Mindkét védőnővel </w:t>
      </w:r>
      <w:r>
        <w:rPr>
          <w:rFonts w:cstheme="minorHAnsi"/>
          <w:sz w:val="24"/>
          <w:szCs w:val="24"/>
        </w:rPr>
        <w:t>napi kapcsolatban állt</w:t>
      </w:r>
      <w:r w:rsidRPr="00BC3801">
        <w:rPr>
          <w:rFonts w:cstheme="minorHAnsi"/>
          <w:sz w:val="24"/>
          <w:szCs w:val="24"/>
        </w:rPr>
        <w:t>, ez a fajta együttműködés rendkívül hatékonynak bizonyul</w:t>
      </w:r>
      <w:r>
        <w:rPr>
          <w:rFonts w:cstheme="minorHAnsi"/>
          <w:sz w:val="24"/>
          <w:szCs w:val="24"/>
        </w:rPr>
        <w:t>t</w:t>
      </w:r>
      <w:r w:rsidRPr="00BC3801">
        <w:rPr>
          <w:rFonts w:cstheme="minorHAnsi"/>
          <w:sz w:val="24"/>
          <w:szCs w:val="24"/>
        </w:rPr>
        <w:t xml:space="preserve">. Az ő esetükben rendszeresen tudnak megvalósulni a közös családlátogatások. Szoros az együttműködés az iskolával és az óvodával, valamint a házi gyermekorvossal, illetve a Tanyagondnoki Szolgálattal is.  </w:t>
      </w:r>
      <w:r>
        <w:rPr>
          <w:rFonts w:cstheme="minorHAnsi"/>
          <w:sz w:val="24"/>
          <w:szCs w:val="24"/>
        </w:rPr>
        <w:t>Kölcsönösen keresi</w:t>
      </w:r>
      <w:r w:rsidRPr="00BC3801">
        <w:rPr>
          <w:rFonts w:cstheme="minorHAnsi"/>
          <w:sz w:val="24"/>
          <w:szCs w:val="24"/>
        </w:rPr>
        <w:t xml:space="preserve">k egymást egy-egy felmerülő probléma esetén. 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 2021-ben a beérkezett jelzések száma 50. A beérkező jelzések a legmagasabb számban - 24 jelzés - köznevelési intézményből érkeztek. 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Az alábbiakban a jelzőrendszeri tagok írásos beszámolóit ismertetjük a 2021. évre vonatkozóan.</w:t>
      </w:r>
    </w:p>
    <w:p w:rsidR="00BC3801" w:rsidRPr="00BC3801" w:rsidRDefault="00BC3801" w:rsidP="00BC3801">
      <w:pPr>
        <w:spacing w:before="120" w:after="200"/>
        <w:rPr>
          <w:rFonts w:eastAsia="Calibri" w:cstheme="minorHAnsi"/>
          <w:b/>
          <w:bCs/>
          <w:sz w:val="24"/>
          <w:szCs w:val="24"/>
        </w:rPr>
      </w:pPr>
      <w:r w:rsidRPr="00BC3801">
        <w:rPr>
          <w:rFonts w:eastAsia="Calibri" w:cstheme="minorHAnsi"/>
          <w:b/>
          <w:bCs/>
          <w:sz w:val="24"/>
          <w:szCs w:val="24"/>
        </w:rPr>
        <w:t>5.2. Nefelejcs Óvoda és Mini Bölcsőde</w:t>
      </w:r>
    </w:p>
    <w:p w:rsidR="00BC3801" w:rsidRPr="00BC3801" w:rsidRDefault="00BC3801" w:rsidP="00BC3801">
      <w:pPr>
        <w:spacing w:before="120" w:after="200"/>
        <w:jc w:val="both"/>
        <w:rPr>
          <w:rFonts w:eastAsia="Calibri" w:cstheme="minorHAnsi"/>
          <w:sz w:val="24"/>
          <w:szCs w:val="24"/>
        </w:rPr>
      </w:pPr>
      <w:r w:rsidRPr="00BC3801">
        <w:rPr>
          <w:rFonts w:eastAsia="Calibri" w:cstheme="minorHAnsi"/>
          <w:sz w:val="24"/>
          <w:szCs w:val="24"/>
        </w:rPr>
        <w:t xml:space="preserve">Az óvodába járó gyermekek száma 181 fő, bölcsődébe járó gyermekek száma 7 fő. Hátrányos helyzetű gyermek 21 fő, halmozottan hátrányos helyzetű gyermek 9 fő, veszélyeztetett gyermek 7 fő. Az óvoda által a tavalyi évben látogatott családok száma: 58. Családlátogatási alkalmak száma (beíratkozáskor) 1 látogatás/gyermek. A nevelési év indulása előtt (augusztusban) tudtak csak jelenléti szülői értekezletet tartani a pandémiás helyzet miatt. Azóta csak a napi szintű pár perces találkozások adnak lehetőséget a szülőkkel való személyes kapcsolattartásra. </w:t>
      </w:r>
    </w:p>
    <w:p w:rsidR="00BC3801" w:rsidRPr="00BC3801" w:rsidRDefault="00BC3801" w:rsidP="00BC3801">
      <w:pPr>
        <w:spacing w:before="120" w:after="200"/>
        <w:jc w:val="both"/>
        <w:rPr>
          <w:rFonts w:eastAsia="Calibri" w:cstheme="minorHAnsi"/>
          <w:sz w:val="24"/>
          <w:szCs w:val="24"/>
        </w:rPr>
      </w:pPr>
      <w:r w:rsidRPr="00BC3801">
        <w:rPr>
          <w:rFonts w:eastAsia="Calibri" w:cstheme="minorHAnsi"/>
          <w:sz w:val="24"/>
          <w:szCs w:val="24"/>
        </w:rPr>
        <w:t>A gyermekek fejlődéséről évente két alkalommal készítenek mérés-értékelést, annak eredményeit a szülők nyomtatott formában megkapják. Amelyik szülő igényli az ezzel kapcsolatos egyéni megbeszélést, erre lehetőséget biztosítanak az óvodapedagógusok jelenléti vagy online formában. Tavaly 1 esetben igényelte ezt a szülő. Tökfesztivált szerveztek a gyermekeknek októberben, amely jóleső érzéssel töltötte el a gyermekeket, szülőket és dolgozókat egyaránt, jelen helyzetben sajnos ritkák az ilyen alkalmak. A szülőkkel az óvodapedagógusok kapcsolata kölcsönösen együttműködő, esetenként fordul csak elő probléma, amelyet mindig sikerül megoldani. Anyagi problémát 40, jogi problémát 1, párkapcsolati problémát 2, egészségügyi veszélyeztetettséget 5, egyéb problémát (higiéniai) 6 alkalommal tapasztaltak az elmúlt évben. Bántalmazásra utaló jeleket nem tapasztaltak. Esetmegbeszélésen 2 alkalommal vettek részt a gyermekjóléti szolgálatnál, illetve 3 alkalommal tettek írásban jelzést felénk. 5 esetben kellett gyermekeket a Nevelési Tanácsadóba irányítani. Jelzőrendszeri értekezleten 1, szakmaközi megbeszélésen 2 alkalommal tudtak részt venni. A gyermekvédelmi feladatot ellátók együttműködésével teljes mértékben elégedettek, a kapcsolatra a kölcsönös együttműködés jellemző.</w:t>
      </w:r>
    </w:p>
    <w:p w:rsidR="00BC3801" w:rsidRPr="00BC3801" w:rsidRDefault="00BC3801" w:rsidP="00BC3801">
      <w:pPr>
        <w:pStyle w:val="Listaszerbekezds"/>
        <w:numPr>
          <w:ilvl w:val="0"/>
          <w:numId w:val="6"/>
        </w:numPr>
        <w:spacing w:line="276" w:lineRule="auto"/>
        <w:jc w:val="both"/>
        <w:rPr>
          <w:rFonts w:cstheme="minorHAnsi"/>
          <w:b/>
          <w:bCs/>
          <w:sz w:val="24"/>
          <w:szCs w:val="24"/>
        </w:rPr>
      </w:pPr>
      <w:r w:rsidRPr="00BC3801">
        <w:rPr>
          <w:rFonts w:cstheme="minorHAnsi"/>
          <w:b/>
          <w:bCs/>
          <w:sz w:val="24"/>
          <w:szCs w:val="24"/>
        </w:rPr>
        <w:t>Csemői Ladányi Mihály Általános Iskola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Az általános iskolába járó diákok száma: 269. Ebből alsó tagozatos 133 fő, felső tagozatos 136 fő. Az iskolába járó halmozottan hátrányos helyzetű gyermekek száma 16 fő. Az iskola által veszélyeztetett helyzetűnek tartott tanulók száma: 8 fő. Napközi ellátásban részesülő tanulók száma: 95 fő. Egyéni tanrendben tanuló gyermek a tavalyi évben nem volt.  A korrepetálásban részesülő gyermekek száma nem fix, igény szerinti, ahogy az erre fordított órák száma is. Az iskolában működő szakkörök, klubok, csoportok, rendszeres szabadidős programok, táborok száma: 18. A Komplex Alapprogram keretében az iskola minden tanulója részt vesz a délutáni foglalkozásokon, melyek digitális, életgyakorlat, művészet, logipa és testmozgás alapúak.  Az észlelt problémák száma: 39. A jelzések nagy részét az igazolatlan mulasztás ismétlődése jelenti. Ezen túl néhány gyermek viselkedése alapján a családi háttér nem megfelelő működésére következtettek az intézményben, ezekben az esetekben a szülőkkel való párbeszédben kértek segítséget. A tavalyi tanévben is jelentős gondokat okozott a családoknak az internet-hozzáférés, a digitális eszközök és a kompetencia hiánya. 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Az iskola általi családlátogatások a járványhelyzet miatt nem valósultak meg. A gyermekjóléti szolgálat felé 39 esetben érkezett jelzés az iskolától.  A járványhelyzetben a kapcsolattartás is nehézkessé vált a szülőkkel, ennek ellenére meg tudták teremteni a személyes találkozás lehetőségét. A kapcsolattartás hivatalos formája a Kréta E-napló szülői felülete (ellenőrző könyv helyett), azonban es sok szülő esetében nehézkes (internet, eszköz vagy digitális kompetencia hiánya miatt. Az esetek nagy részében éppen azokkal a családokkal nem tudnak az osztályfőnökök folyamatosan kapcsolatot tartani, ahol a legfontosabb lenne a szülő-pedagógus összefogás a gyermekek érdekében. Fejlesztő pedagógiai ellátásban 59 gyermek részesül, az erre fordított órák száma havonta: 23. Nevelési Tanácsadóba 61 gyermeket kellett tovább küldeni. Az elmúlt évben gyermekvédelemmel kapcsolatos továbbképzésen nem vettek részt, ilyen jellegű felkérés nem érkezett az intézmény felé. Tapasztalataik szerint a községben a gyermekvédelmi jelzőrendszer hatékonyan működik. Sajnos azonba azt látják, hogy a gyermekvédelmi munkatársaknak kevés eszköz van a kezében a problémás családok kezelésére. 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</w:p>
    <w:p w:rsidR="00BC3801" w:rsidRPr="00BC3801" w:rsidRDefault="00BC3801" w:rsidP="00BC3801">
      <w:pPr>
        <w:pStyle w:val="Listaszerbekezds"/>
        <w:numPr>
          <w:ilvl w:val="0"/>
          <w:numId w:val="6"/>
        </w:numPr>
        <w:spacing w:line="276" w:lineRule="auto"/>
        <w:rPr>
          <w:rFonts w:cstheme="minorHAnsi"/>
          <w:b/>
          <w:bCs/>
          <w:sz w:val="24"/>
          <w:szCs w:val="24"/>
        </w:rPr>
      </w:pPr>
      <w:r w:rsidRPr="00BC3801">
        <w:rPr>
          <w:rFonts w:cstheme="minorHAnsi"/>
          <w:b/>
          <w:bCs/>
          <w:sz w:val="24"/>
          <w:szCs w:val="24"/>
        </w:rPr>
        <w:t>Védőnői Szolgálat beszámoló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  <w:u w:val="single"/>
        </w:rPr>
        <w:t>1</w:t>
      </w:r>
      <w:proofErr w:type="gramStart"/>
      <w:r w:rsidRPr="00BC3801">
        <w:rPr>
          <w:rFonts w:cstheme="minorHAnsi"/>
          <w:sz w:val="24"/>
          <w:szCs w:val="24"/>
          <w:u w:val="single"/>
        </w:rPr>
        <w:t>.körzet</w:t>
      </w:r>
      <w:proofErr w:type="gramEnd"/>
      <w:r w:rsidRPr="00BC3801">
        <w:rPr>
          <w:rFonts w:cstheme="minorHAnsi"/>
          <w:sz w:val="24"/>
          <w:szCs w:val="24"/>
          <w:u w:val="single"/>
        </w:rPr>
        <w:t>:</w:t>
      </w:r>
      <w:r w:rsidRPr="00BC3801">
        <w:rPr>
          <w:rFonts w:cstheme="minorHAnsi"/>
          <w:sz w:val="24"/>
          <w:szCs w:val="24"/>
        </w:rPr>
        <w:t xml:space="preserve"> Gondozott várandósok száma 45. 0-6 éveskorú gyermek 243 fő, óvodás 181 fő. Esetjelző lapon a védőnő 8 alkalommal tett jelzést a </w:t>
      </w:r>
      <w:r>
        <w:rPr>
          <w:rFonts w:cstheme="minorHAnsi"/>
          <w:sz w:val="24"/>
          <w:szCs w:val="24"/>
        </w:rPr>
        <w:t>Gyermekjóléti S</w:t>
      </w:r>
      <w:r w:rsidRPr="00BC3801">
        <w:rPr>
          <w:rFonts w:cstheme="minorHAnsi"/>
          <w:sz w:val="24"/>
          <w:szCs w:val="24"/>
        </w:rPr>
        <w:t xml:space="preserve">zolgálat felé, telefonon (sürgős esetben) 20 alkalommal keresete fel szolgálatot. Jellegük szerint a jelzések többsége elhanyagolás miatt történt (6 eset), illetve 1-1 esetben egészségügyi veszélyeztetettség, valamint gyermekbántalmazás miatt. Jelzőrendszeri szakmaközi megbeszélésen 5 alkalommal vett részt. Területén átmeneti anyagi nehézségeket, ruházat hiányát, gyógyszerkiváltási nehézséget tapasztalt. Kisebb higiéniai problémák merültek fel, illetve életvezetésben szorul tanácsokra néhány család.  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Csemőben jónak ítéli meg a védőnő az együttműködést mind a családsegítővel, mind pedig az esetmenedzserrel. Közös családlátogatások szoktak történni a hatékonyabb munka érdekében. A Gyámügyi Osztály dolgozóival kissé nehezebb véleménye szerint a kapcsolatfelvétel, de a gyermekjóléti szolgálaton keresztül mindig sikerül célt elérni. A hatékonyabb együttműködés érdekében továbbra is fontosnak tartja a rendszeres, közös családlátogatásokat. Gyermekvédelemmel kapcsolatos továbbképzésen az elmúlt évben nem vett részt, nem volt tudomása róla, hogy lett volna. A gyermekek helyzetének javítása érdekében szükségesnek tartja a rendszeres közös családlátogatások folytatását, illetve a ruha- és élelmiszeradományokat (önkormányzaton keresztül). 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  <w:u w:val="single"/>
        </w:rPr>
        <w:t>2</w:t>
      </w:r>
      <w:proofErr w:type="gramStart"/>
      <w:r w:rsidRPr="00BC3801">
        <w:rPr>
          <w:rFonts w:cstheme="minorHAnsi"/>
          <w:sz w:val="24"/>
          <w:szCs w:val="24"/>
          <w:u w:val="single"/>
        </w:rPr>
        <w:t>.körzet</w:t>
      </w:r>
      <w:proofErr w:type="gramEnd"/>
      <w:r w:rsidRPr="00BC3801">
        <w:rPr>
          <w:rFonts w:cstheme="minorHAnsi"/>
          <w:sz w:val="24"/>
          <w:szCs w:val="24"/>
        </w:rPr>
        <w:t xml:space="preserve">: A körzetben gondozott várandósok száma: 54. 0-6 éves gyermek 188 fő. Sürgős esetben 20 alkalommal tett jelzést a védőnő a szolgálat felé. A védőnő írásban 16 alkalommal tett jelzést, amelyre időben, minden esetben megkapta a visszajelzést. A jelzett esetek jellegük szerinti megosztása (jogi </w:t>
      </w:r>
      <w:proofErr w:type="gramStart"/>
      <w:r w:rsidRPr="00BC3801">
        <w:rPr>
          <w:rFonts w:cstheme="minorHAnsi"/>
          <w:sz w:val="24"/>
          <w:szCs w:val="24"/>
        </w:rPr>
        <w:t>problémában</w:t>
      </w:r>
      <w:proofErr w:type="gramEnd"/>
      <w:r w:rsidRPr="00BC3801">
        <w:rPr>
          <w:rFonts w:cstheme="minorHAnsi"/>
          <w:sz w:val="24"/>
          <w:szCs w:val="24"/>
        </w:rPr>
        <w:t xml:space="preserve"> 1 esetben, egészségügyi veszélyeztetettség miatt 2 esetben, gyermekbántalmazás kapcsán 1 alkalommal, gyermekelhanyagolás miatt 7 alkalommal, várandós anya szociális válsághelyzete kapcsán 3 esetben, kiskorú várandóssága miatt 2 esetben). Jelzőrendszeri szakmaközi megbeszélésen 5 alkalommal vett részt, 16 alkalommal kapott írásban visszajelzést szolgálatunktól. 24 alkalommal történt telefonos megkeresés (sürgős esetben). A szolgálat felé jelzést nem igénylő feladatok a védőnő részéről: oltásra beszállítás, ruhaadomány, életviteli tanácsok. Véleménye szerint a gyermekvédelmi feladatokat ellátók segítőkészek, objektívek, támogatók, jó problémafeltárók és jó problémamegoldók. A Covid sok mindent korlátozott az elmúlt évben, de a látogatásokmegtörténtek, </w:t>
      </w:r>
      <w:proofErr w:type="gramStart"/>
      <w:r w:rsidRPr="00BC3801">
        <w:rPr>
          <w:rFonts w:cstheme="minorHAnsi"/>
          <w:sz w:val="24"/>
          <w:szCs w:val="24"/>
        </w:rPr>
        <w:t>Csemőben</w:t>
      </w:r>
      <w:proofErr w:type="gramEnd"/>
      <w:r w:rsidRPr="00BC3801">
        <w:rPr>
          <w:rFonts w:cstheme="minorHAnsi"/>
          <w:sz w:val="24"/>
          <w:szCs w:val="24"/>
        </w:rPr>
        <w:t xml:space="preserve"> a gyermekvédelemben résztvevőkkel az együttműködés nagyon jó. 2021.ben nem vett részt gyermekvédelemmel kapcsolatos továbbképzésen, mert nem volt. A gyermekek helyzetének javítása érdekében fontosnak tartja az életvezetési tanácsokkal történő ellátást több szakma megközelítésében, illetve a régi programok újraindítását: anyák iskolája, tanfolyamok. </w:t>
      </w:r>
    </w:p>
    <w:p w:rsidR="00BC3801" w:rsidRPr="00BC3801" w:rsidRDefault="00BC3801" w:rsidP="00BC3801">
      <w:pPr>
        <w:pStyle w:val="Listaszerbekezds"/>
        <w:numPr>
          <w:ilvl w:val="0"/>
          <w:numId w:val="6"/>
        </w:numPr>
        <w:spacing w:line="276" w:lineRule="auto"/>
        <w:rPr>
          <w:rFonts w:cstheme="minorHAnsi"/>
          <w:b/>
          <w:bCs/>
          <w:sz w:val="24"/>
          <w:szCs w:val="24"/>
        </w:rPr>
      </w:pPr>
      <w:r w:rsidRPr="00BC3801">
        <w:rPr>
          <w:rFonts w:cstheme="minorHAnsi"/>
          <w:b/>
          <w:bCs/>
          <w:sz w:val="24"/>
          <w:szCs w:val="24"/>
        </w:rPr>
        <w:t>Rendőrkapitányság körzeti megbízott beszámolója:</w:t>
      </w:r>
    </w:p>
    <w:p w:rsidR="00BC3801" w:rsidRPr="00BC3801" w:rsidRDefault="00BC3801" w:rsidP="00BC3801">
      <w:pPr>
        <w:spacing w:line="276" w:lineRule="auto"/>
        <w:jc w:val="both"/>
        <w:rPr>
          <w:rFonts w:cstheme="minorHAnsi"/>
          <w:bCs/>
          <w:sz w:val="24"/>
          <w:szCs w:val="24"/>
        </w:rPr>
      </w:pPr>
      <w:r w:rsidRPr="00BC3801">
        <w:rPr>
          <w:rFonts w:cstheme="minorHAnsi"/>
          <w:bCs/>
          <w:sz w:val="24"/>
          <w:szCs w:val="24"/>
        </w:rPr>
        <w:t xml:space="preserve">Csemő községben a 2021-es évben nem történt gyermekkorúak és fiatalok körében elkövetett szabálysértés, vétség és bűntett sem. </w:t>
      </w:r>
      <w:r w:rsidRPr="00BC3801">
        <w:rPr>
          <w:rFonts w:cstheme="minorHAnsi"/>
          <w:b/>
          <w:bCs/>
          <w:i/>
          <w:sz w:val="24"/>
          <w:szCs w:val="24"/>
        </w:rPr>
        <w:t xml:space="preserve">A rendőrség tapasztalatai szerint a jellemző problémák a </w:t>
      </w:r>
      <w:r w:rsidRPr="00C27ADD">
        <w:rPr>
          <w:rFonts w:cstheme="minorHAnsi"/>
          <w:b/>
          <w:bCs/>
          <w:i/>
          <w:sz w:val="24"/>
          <w:szCs w:val="24"/>
          <w:u w:val="single"/>
        </w:rPr>
        <w:t>gyermekkorúak</w:t>
      </w:r>
      <w:r w:rsidRPr="00BC3801">
        <w:rPr>
          <w:rFonts w:cstheme="minorHAnsi"/>
          <w:b/>
          <w:bCs/>
          <w:i/>
          <w:sz w:val="24"/>
          <w:szCs w:val="24"/>
        </w:rPr>
        <w:t xml:space="preserve"> körében az igazolatlan iskolai mulasztás, míg a </w:t>
      </w:r>
      <w:bookmarkStart w:id="0" w:name="_GoBack"/>
      <w:r w:rsidRPr="00C27ADD">
        <w:rPr>
          <w:rFonts w:cstheme="minorHAnsi"/>
          <w:b/>
          <w:bCs/>
          <w:i/>
          <w:sz w:val="24"/>
          <w:szCs w:val="24"/>
          <w:u w:val="single"/>
        </w:rPr>
        <w:t xml:space="preserve">fiatalkorúak </w:t>
      </w:r>
      <w:bookmarkEnd w:id="0"/>
      <w:r w:rsidRPr="00BC3801">
        <w:rPr>
          <w:rFonts w:cstheme="minorHAnsi"/>
          <w:b/>
          <w:bCs/>
          <w:i/>
          <w:sz w:val="24"/>
          <w:szCs w:val="24"/>
        </w:rPr>
        <w:t>esetében általánosan az engedély nélküli vezetés</w:t>
      </w:r>
      <w:r w:rsidRPr="00BC3801">
        <w:rPr>
          <w:rFonts w:cstheme="minorHAnsi"/>
          <w:bCs/>
          <w:sz w:val="24"/>
          <w:szCs w:val="24"/>
        </w:rPr>
        <w:t xml:space="preserve">. Családon belüli erőszakról, bántalmazásról nem számoltak be. Gyermekkorúak sérelmére elkövetett szabálysértés, vétség, bűntett nem történt 2021-ben. Kábítószer terjesztésével, fogyasztásával kapcsolatban eljárás nincs folyamatban. A bűnmegelőzésben, prevenciós munkában végzett feladatok közé tartoznak az iskolában az iskolarendőr által tartott előadások. Tavaly egy esetben sem kellett jelezni a gyermekjóléti szolgálat felé, gyermekvédelemmel kapcsolatos szakmai továbbképzésen nem vettek részt.  </w:t>
      </w:r>
    </w:p>
    <w:p w:rsidR="00BC3801" w:rsidRPr="00BC3801" w:rsidRDefault="00BC3801" w:rsidP="00BC3801">
      <w:pPr>
        <w:rPr>
          <w:rFonts w:cstheme="minorHAnsi"/>
          <w:sz w:val="24"/>
          <w:szCs w:val="24"/>
        </w:rPr>
      </w:pPr>
    </w:p>
    <w:p w:rsidR="00BC3801" w:rsidRPr="00BC3801" w:rsidRDefault="00BC3801" w:rsidP="003F253D">
      <w:pPr>
        <w:jc w:val="both"/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pStyle w:val="Listaszerbekezds"/>
        <w:numPr>
          <w:ilvl w:val="0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A felügyeleti szervek, illetve működést engedélyező szervek ellenőrzésének megállapításai: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Gyámhatósági terület</w:t>
      </w:r>
      <w:r w:rsidR="00BC3801" w:rsidRPr="00BC3801">
        <w:rPr>
          <w:rFonts w:cstheme="minorHAnsi"/>
          <w:sz w:val="24"/>
          <w:szCs w:val="24"/>
        </w:rPr>
        <w:t xml:space="preserve">en a felügyeleti szervek a 2021. </w:t>
      </w:r>
      <w:r w:rsidRPr="00BC3801">
        <w:rPr>
          <w:rFonts w:cstheme="minorHAnsi"/>
          <w:sz w:val="24"/>
          <w:szCs w:val="24"/>
        </w:rPr>
        <w:t>évben szakmai ellenőrzést nem tartottak.</w:t>
      </w:r>
    </w:p>
    <w:p w:rsidR="003F253D" w:rsidRPr="00BC3801" w:rsidRDefault="003F253D" w:rsidP="003F253D">
      <w:pPr>
        <w:pStyle w:val="Listaszerbekezds"/>
        <w:numPr>
          <w:ilvl w:val="0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Jövőre vonatkozó javaslatok, célok meghatározása Gyvt. előírásai alapján:</w:t>
      </w:r>
    </w:p>
    <w:p w:rsidR="003F253D" w:rsidRPr="00BC3801" w:rsidRDefault="003F253D" w:rsidP="003F253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BC3801">
        <w:rPr>
          <w:rFonts w:eastAsia="Times New Roman" w:cstheme="minorHAnsi"/>
          <w:sz w:val="24"/>
          <w:szCs w:val="24"/>
          <w:lang w:eastAsia="hu-HU"/>
        </w:rPr>
        <w:t>A meglévő intézmények biztosítják a gyermekjóléti és gyermekvédelmi feladatok megvalósítását. Az önkormányzat és a Gyermekjóléti Szolgálat kapcsolata szoros, a felmerülő problémákra rövid időn belül megoldást találunk. A gyermekvédelmi jelzőrendszer jól működik a településen, így a problémák szinte azonnal ismertté válnak, és a megoldásukban a saját területén mindenki részt vesz.</w:t>
      </w:r>
    </w:p>
    <w:p w:rsidR="003F253D" w:rsidRPr="00BC3801" w:rsidRDefault="003F253D" w:rsidP="003F253D">
      <w:pPr>
        <w:jc w:val="both"/>
        <w:rPr>
          <w:rFonts w:cstheme="minorHAnsi"/>
          <w:b/>
          <w:sz w:val="24"/>
          <w:szCs w:val="24"/>
        </w:rPr>
      </w:pPr>
    </w:p>
    <w:p w:rsidR="003F253D" w:rsidRPr="00BC3801" w:rsidRDefault="003F253D" w:rsidP="003F253D">
      <w:pPr>
        <w:pStyle w:val="Listaszerbekezds"/>
        <w:numPr>
          <w:ilvl w:val="0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Bűnmegelőzési cselekvési program és koncepció:</w:t>
      </w:r>
    </w:p>
    <w:p w:rsidR="003F253D" w:rsidRPr="00BC3801" w:rsidRDefault="003F253D" w:rsidP="003F253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  <w:r w:rsidRPr="00BC3801">
        <w:rPr>
          <w:rFonts w:eastAsia="Times New Roman" w:cstheme="minorHAnsi"/>
          <w:sz w:val="24"/>
          <w:szCs w:val="24"/>
          <w:lang w:eastAsia="hu-HU"/>
        </w:rPr>
        <w:t>Csemő Község Önkormányzata bűnmegelőzési programmal nem rendelkezik.</w:t>
      </w:r>
    </w:p>
    <w:p w:rsidR="003F253D" w:rsidRPr="00BC3801" w:rsidRDefault="003F253D" w:rsidP="003F253D">
      <w:pPr>
        <w:spacing w:after="0" w:line="240" w:lineRule="auto"/>
        <w:jc w:val="both"/>
        <w:rPr>
          <w:rFonts w:eastAsia="Times New Roman" w:cstheme="minorHAnsi"/>
          <w:sz w:val="24"/>
          <w:szCs w:val="24"/>
          <w:lang w:eastAsia="hu-HU"/>
        </w:rPr>
      </w:pPr>
    </w:p>
    <w:p w:rsidR="003F253D" w:rsidRPr="00BC3801" w:rsidRDefault="003F253D" w:rsidP="003F253D">
      <w:pPr>
        <w:pStyle w:val="Listaszerbekezds"/>
        <w:numPr>
          <w:ilvl w:val="0"/>
          <w:numId w:val="2"/>
        </w:numPr>
        <w:jc w:val="both"/>
        <w:rPr>
          <w:rFonts w:cstheme="minorHAnsi"/>
          <w:b/>
          <w:sz w:val="24"/>
          <w:szCs w:val="24"/>
        </w:rPr>
      </w:pPr>
      <w:r w:rsidRPr="00BC3801">
        <w:rPr>
          <w:rFonts w:cstheme="minorHAnsi"/>
          <w:b/>
          <w:sz w:val="24"/>
          <w:szCs w:val="24"/>
        </w:rPr>
        <w:t>Civil szervezetekkel való együttműködés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>A településünkön működő civil szervezetek és az önkormányzat közötti együttműködés kiegyensúlyozott. Az önkormányzat pályázati eljárás keretében anyagi támogatást nyújt a szervezeteknek. A civil szervezetek az általuk szervezett programokon, illetve az önkormányzati rendezvényeken való aktív közreműködésükön keresztül, elsősorban a szabadidő hasznos és tartalmas eltöltésében nyújtanak segítséget a gyermekeknek és a fiatal felnőtteknek.</w:t>
      </w: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jc w:val="both"/>
        <w:rPr>
          <w:rFonts w:cstheme="minorHAnsi"/>
          <w:sz w:val="24"/>
          <w:szCs w:val="24"/>
        </w:rPr>
      </w:pPr>
    </w:p>
    <w:p w:rsidR="003F253D" w:rsidRPr="00BC3801" w:rsidRDefault="00BC3801" w:rsidP="003F253D">
      <w:pPr>
        <w:jc w:val="both"/>
        <w:rPr>
          <w:rFonts w:cstheme="minorHAnsi"/>
          <w:b/>
          <w:sz w:val="24"/>
          <w:szCs w:val="24"/>
        </w:rPr>
        <w:sectPr w:rsidR="003F253D" w:rsidRPr="00BC3801">
          <w:footerReference w:type="default" r:id="rId8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BC3801">
        <w:rPr>
          <w:rFonts w:cstheme="minorHAnsi"/>
          <w:sz w:val="24"/>
          <w:szCs w:val="24"/>
        </w:rPr>
        <w:t>Csemő, 2022. május 24.</w:t>
      </w:r>
    </w:p>
    <w:p w:rsidR="003F253D" w:rsidRPr="00BC3801" w:rsidRDefault="003F253D" w:rsidP="003F253D">
      <w:pPr>
        <w:jc w:val="both"/>
        <w:rPr>
          <w:rFonts w:cstheme="minorHAnsi"/>
          <w:b/>
          <w:sz w:val="24"/>
          <w:szCs w:val="24"/>
        </w:rPr>
      </w:pPr>
    </w:p>
    <w:p w:rsidR="003F253D" w:rsidRPr="00BC3801" w:rsidRDefault="003F253D" w:rsidP="003F253D">
      <w:pPr>
        <w:rPr>
          <w:rFonts w:cstheme="minorHAnsi"/>
          <w:sz w:val="24"/>
          <w:szCs w:val="24"/>
        </w:rPr>
      </w:pPr>
    </w:p>
    <w:p w:rsidR="003F253D" w:rsidRPr="00BC3801" w:rsidRDefault="003F253D" w:rsidP="003F253D">
      <w:pPr>
        <w:rPr>
          <w:rFonts w:cstheme="minorHAnsi"/>
          <w:sz w:val="24"/>
          <w:szCs w:val="24"/>
        </w:rPr>
      </w:pPr>
    </w:p>
    <w:p w:rsidR="006B0190" w:rsidRPr="00BC3801" w:rsidRDefault="00F645D8">
      <w:pPr>
        <w:rPr>
          <w:rFonts w:cstheme="minorHAnsi"/>
          <w:sz w:val="24"/>
          <w:szCs w:val="24"/>
        </w:rPr>
      </w:pPr>
      <w:r w:rsidRPr="00BC3801">
        <w:rPr>
          <w:rFonts w:cstheme="minorHAnsi"/>
          <w:sz w:val="24"/>
          <w:szCs w:val="24"/>
        </w:rPr>
        <w:t xml:space="preserve">  </w:t>
      </w:r>
      <w:r w:rsidR="00F767BB" w:rsidRPr="00BC3801">
        <w:rPr>
          <w:rFonts w:cstheme="minorHAnsi"/>
          <w:sz w:val="24"/>
          <w:szCs w:val="24"/>
        </w:rPr>
        <w:t xml:space="preserve"> </w:t>
      </w:r>
    </w:p>
    <w:sectPr w:rsidR="006B0190" w:rsidRPr="00BC38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B0190" w:rsidRDefault="006B0190" w:rsidP="003F253D">
      <w:pPr>
        <w:spacing w:after="0" w:line="240" w:lineRule="auto"/>
      </w:pPr>
      <w:r>
        <w:separator/>
      </w:r>
    </w:p>
  </w:endnote>
  <w:endnote w:type="continuationSeparator" w:id="0">
    <w:p w:rsidR="006B0190" w:rsidRDefault="006B0190" w:rsidP="003F25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94173558"/>
      <w:docPartObj>
        <w:docPartGallery w:val="Page Numbers (Bottom of Page)"/>
        <w:docPartUnique/>
      </w:docPartObj>
    </w:sdtPr>
    <w:sdtContent>
      <w:p w:rsidR="006B0190" w:rsidRDefault="006B0190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7ADD">
          <w:rPr>
            <w:noProof/>
          </w:rPr>
          <w:t>15</w:t>
        </w:r>
        <w:r>
          <w:fldChar w:fldCharType="end"/>
        </w:r>
      </w:p>
    </w:sdtContent>
  </w:sdt>
  <w:p w:rsidR="006B0190" w:rsidRDefault="006B0190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B0190" w:rsidRDefault="006B0190" w:rsidP="003F253D">
      <w:pPr>
        <w:spacing w:after="0" w:line="240" w:lineRule="auto"/>
      </w:pPr>
      <w:r>
        <w:separator/>
      </w:r>
    </w:p>
  </w:footnote>
  <w:footnote w:type="continuationSeparator" w:id="0">
    <w:p w:rsidR="006B0190" w:rsidRDefault="006B0190" w:rsidP="003F253D">
      <w:pPr>
        <w:spacing w:after="0" w:line="240" w:lineRule="auto"/>
      </w:pPr>
      <w:r>
        <w:continuationSeparator/>
      </w:r>
    </w:p>
  </w:footnote>
  <w:footnote w:id="1">
    <w:p w:rsidR="00BC3801" w:rsidRDefault="00BC3801" w:rsidP="00BC3801">
      <w:pPr>
        <w:pStyle w:val="Lbjegyzetszveg"/>
      </w:pPr>
      <w:r>
        <w:rPr>
          <w:rStyle w:val="Lbjegyzet-hivatkozs"/>
        </w:rPr>
        <w:footnoteRef/>
      </w:r>
      <w:r>
        <w:t xml:space="preserve"> Hornyákné Zámbó Andrea családgondozó által készített beszámoló alapján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2C307D"/>
    <w:multiLevelType w:val="hybridMultilevel"/>
    <w:tmpl w:val="EDD8F60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671AC8"/>
    <w:multiLevelType w:val="hybridMultilevel"/>
    <w:tmpl w:val="257A0122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pStyle w:val="Cmsor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pStyle w:val="Cmsor4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pStyle w:val="Cmsor5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pStyle w:val="Cmsor6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32C17"/>
    <w:multiLevelType w:val="multilevel"/>
    <w:tmpl w:val="E65E250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50" w:hanging="3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7920FE9"/>
    <w:multiLevelType w:val="hybridMultilevel"/>
    <w:tmpl w:val="469088A4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B9F4725"/>
    <w:multiLevelType w:val="hybridMultilevel"/>
    <w:tmpl w:val="21AC3AF6"/>
    <w:lvl w:ilvl="0" w:tplc="7A14D0AE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  <w:u w:val="none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F1E6BA4"/>
    <w:multiLevelType w:val="hybridMultilevel"/>
    <w:tmpl w:val="6EAC38C0"/>
    <w:lvl w:ilvl="0" w:tplc="040E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53D"/>
    <w:rsid w:val="000128C7"/>
    <w:rsid w:val="000D5EF8"/>
    <w:rsid w:val="000E2EAF"/>
    <w:rsid w:val="00274CE0"/>
    <w:rsid w:val="003F253D"/>
    <w:rsid w:val="006321F1"/>
    <w:rsid w:val="006B0190"/>
    <w:rsid w:val="006E5CC0"/>
    <w:rsid w:val="00760634"/>
    <w:rsid w:val="008459E4"/>
    <w:rsid w:val="00883FE8"/>
    <w:rsid w:val="00886928"/>
    <w:rsid w:val="008A2507"/>
    <w:rsid w:val="008A5908"/>
    <w:rsid w:val="008B6B97"/>
    <w:rsid w:val="008C704D"/>
    <w:rsid w:val="00A40D5C"/>
    <w:rsid w:val="00A96F41"/>
    <w:rsid w:val="00B53B81"/>
    <w:rsid w:val="00B67A6D"/>
    <w:rsid w:val="00BC3801"/>
    <w:rsid w:val="00C27ADD"/>
    <w:rsid w:val="00C3423B"/>
    <w:rsid w:val="00D2350A"/>
    <w:rsid w:val="00D77BF8"/>
    <w:rsid w:val="00E000EA"/>
    <w:rsid w:val="00F645D8"/>
    <w:rsid w:val="00F767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5715A0-DE72-4A64-9E77-ADCBCB00CE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F253D"/>
  </w:style>
  <w:style w:type="paragraph" w:styleId="Cmsor2">
    <w:name w:val="heading 2"/>
    <w:basedOn w:val="Norml"/>
    <w:next w:val="Norml"/>
    <w:link w:val="Cmsor2Char"/>
    <w:qFormat/>
    <w:rsid w:val="003F253D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Cmsor4">
    <w:name w:val="heading 4"/>
    <w:basedOn w:val="Norml"/>
    <w:next w:val="Norml"/>
    <w:link w:val="Cmsor4Char"/>
    <w:qFormat/>
    <w:rsid w:val="003F253D"/>
    <w:pPr>
      <w:keepNext/>
      <w:numPr>
        <w:ilvl w:val="3"/>
        <w:numId w:val="1"/>
      </w:numPr>
      <w:suppressAutoHyphens/>
      <w:spacing w:after="0" w:line="240" w:lineRule="auto"/>
      <w:jc w:val="both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Cmsor5">
    <w:name w:val="heading 5"/>
    <w:basedOn w:val="Norml"/>
    <w:next w:val="Norml"/>
    <w:link w:val="Cmsor5Char"/>
    <w:qFormat/>
    <w:rsid w:val="003F253D"/>
    <w:pPr>
      <w:keepNext/>
      <w:numPr>
        <w:ilvl w:val="4"/>
        <w:numId w:val="1"/>
      </w:numPr>
      <w:suppressAutoHyphens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bCs/>
      <w:i/>
      <w:iCs/>
      <w:sz w:val="24"/>
      <w:szCs w:val="24"/>
      <w:lang w:eastAsia="ar-SA"/>
    </w:rPr>
  </w:style>
  <w:style w:type="paragraph" w:styleId="Cmsor6">
    <w:name w:val="heading 6"/>
    <w:basedOn w:val="Norml"/>
    <w:next w:val="Szvegtrzs"/>
    <w:link w:val="Cmsor6Char"/>
    <w:qFormat/>
    <w:rsid w:val="003F253D"/>
    <w:pPr>
      <w:keepNext/>
      <w:numPr>
        <w:ilvl w:val="5"/>
        <w:numId w:val="1"/>
      </w:numPr>
      <w:suppressAutoHyphens/>
      <w:spacing w:after="0" w:line="240" w:lineRule="auto"/>
      <w:outlineLvl w:val="5"/>
    </w:pPr>
    <w:rPr>
      <w:rFonts w:ascii="Garamond" w:eastAsia="Times New Roman" w:hAnsi="Garamond" w:cs="Garamond"/>
      <w:sz w:val="16"/>
      <w:szCs w:val="20"/>
      <w:lang w:val="en-US" w:eastAsia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2Char">
    <w:name w:val="Címsor 2 Char"/>
    <w:basedOn w:val="Bekezdsalapbettpusa"/>
    <w:link w:val="Cmsor2"/>
    <w:rsid w:val="003F253D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Cmsor4Char">
    <w:name w:val="Címsor 4 Char"/>
    <w:basedOn w:val="Bekezdsalapbettpusa"/>
    <w:link w:val="Cmsor4"/>
    <w:rsid w:val="003F253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Cmsor5Char">
    <w:name w:val="Címsor 5 Char"/>
    <w:basedOn w:val="Bekezdsalapbettpusa"/>
    <w:link w:val="Cmsor5"/>
    <w:rsid w:val="003F253D"/>
    <w:rPr>
      <w:rFonts w:ascii="Times New Roman" w:eastAsia="Times New Roman" w:hAnsi="Times New Roman" w:cs="Times New Roman"/>
      <w:bCs/>
      <w:i/>
      <w:iCs/>
      <w:sz w:val="24"/>
      <w:szCs w:val="24"/>
      <w:lang w:eastAsia="ar-SA"/>
    </w:rPr>
  </w:style>
  <w:style w:type="character" w:customStyle="1" w:styleId="Cmsor6Char">
    <w:name w:val="Címsor 6 Char"/>
    <w:basedOn w:val="Bekezdsalapbettpusa"/>
    <w:link w:val="Cmsor6"/>
    <w:rsid w:val="003F253D"/>
    <w:rPr>
      <w:rFonts w:ascii="Garamond" w:eastAsia="Times New Roman" w:hAnsi="Garamond" w:cs="Garamond"/>
      <w:sz w:val="16"/>
      <w:szCs w:val="20"/>
      <w:lang w:val="en-US" w:eastAsia="ar-SA"/>
    </w:rPr>
  </w:style>
  <w:style w:type="paragraph" w:styleId="Listaszerbekezds">
    <w:name w:val="List Paragraph"/>
    <w:basedOn w:val="Norml"/>
    <w:uiPriority w:val="34"/>
    <w:qFormat/>
    <w:rsid w:val="003F253D"/>
    <w:pPr>
      <w:ind w:left="720"/>
      <w:contextualSpacing/>
    </w:pPr>
  </w:style>
  <w:style w:type="table" w:styleId="Rcsostblzat">
    <w:name w:val="Table Grid"/>
    <w:basedOn w:val="Normltblzat"/>
    <w:uiPriority w:val="39"/>
    <w:rsid w:val="003F25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lb">
    <w:name w:val="footer"/>
    <w:basedOn w:val="Norml"/>
    <w:link w:val="llbChar"/>
    <w:uiPriority w:val="99"/>
    <w:unhideWhenUsed/>
    <w:rsid w:val="003F25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F253D"/>
  </w:style>
  <w:style w:type="paragraph" w:styleId="Lbjegyzetszveg">
    <w:name w:val="footnote text"/>
    <w:basedOn w:val="Norml"/>
    <w:link w:val="LbjegyzetszvegChar"/>
    <w:uiPriority w:val="99"/>
    <w:semiHidden/>
    <w:unhideWhenUsed/>
    <w:rsid w:val="003F253D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3F253D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3F253D"/>
    <w:rPr>
      <w:vertAlign w:val="superscript"/>
    </w:rPr>
  </w:style>
  <w:style w:type="paragraph" w:styleId="Szvegtrzs">
    <w:name w:val="Body Text"/>
    <w:basedOn w:val="Norml"/>
    <w:link w:val="SzvegtrzsChar"/>
    <w:uiPriority w:val="99"/>
    <w:semiHidden/>
    <w:unhideWhenUsed/>
    <w:rsid w:val="003F253D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3F25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-munkalap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/>
              <a:t>Gyermekétkeztetésben részesülők</a:t>
            </a:r>
            <a:r>
              <a:rPr lang="hu-HU"/>
              <a:t> megoszlása az általuk fizetett térítési díj szerint</a:t>
            </a:r>
            <a:r>
              <a:rPr lang="en-US"/>
              <a:t> </a:t>
            </a:r>
            <a:endParaRPr lang="hu-HU"/>
          </a:p>
          <a:p>
            <a:pPr>
              <a:defRPr/>
            </a:pPr>
            <a:endParaRPr lang="en-US"/>
          </a:p>
        </c:rich>
      </c:tx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title>
    <c:autoTitleDeleted val="0"/>
    <c:view3D>
      <c:rotX val="30"/>
      <c:rotY val="19"/>
      <c:depthPercent val="100"/>
      <c:rAngAx val="0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Munka1!$B$1</c:f>
              <c:strCache>
                <c:ptCount val="1"/>
                <c:pt idx="0">
                  <c:v>Értékesítés</c:v>
                </c:pt>
              </c:strCache>
            </c:strRef>
          </c:tx>
          <c:explosion val="15"/>
          <c:dPt>
            <c:idx val="0"/>
            <c:bubble3D val="0"/>
            <c:spPr>
              <a:gradFill rotWithShape="1">
                <a:gsLst>
                  <a:gs pos="0">
                    <a:schemeClr val="accent6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6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6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1"/>
            <c:bubble3D val="0"/>
            <c:spPr>
              <a:gradFill rotWithShape="1">
                <a:gsLst>
                  <a:gs pos="0">
                    <a:schemeClr val="accent5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5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5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Pt>
            <c:idx val="2"/>
            <c:bubble3D val="0"/>
            <c:spPr>
              <a:gradFill rotWithShape="1">
                <a:gsLst>
                  <a:gs pos="0">
                    <a:schemeClr val="accent4">
                      <a:satMod val="103000"/>
                      <a:lumMod val="102000"/>
                      <a:tint val="94000"/>
                    </a:schemeClr>
                  </a:gs>
                  <a:gs pos="50000">
                    <a:schemeClr val="accent4">
                      <a:satMod val="110000"/>
                      <a:lumMod val="100000"/>
                      <a:shade val="100000"/>
                    </a:schemeClr>
                  </a:gs>
                  <a:gs pos="100000">
                    <a:schemeClr val="accent4">
                      <a:lumMod val="99000"/>
                      <a:satMod val="120000"/>
                      <a:shade val="78000"/>
                    </a:schemeClr>
                  </a:gs>
                </a:gsLst>
                <a:lin ang="5400000" scaled="0"/>
              </a:gradFill>
              <a:ln>
                <a:noFill/>
              </a:ln>
              <a:effectLst>
                <a:outerShdw blurRad="57150" dist="19050" dir="5400000" algn="ctr" rotWithShape="0">
                  <a:srgbClr val="000000">
                    <a:alpha val="63000"/>
                  </a:srgbClr>
                </a:outerShdw>
              </a:effectLst>
              <a:sp3d/>
            </c:spPr>
          </c:dPt>
          <c:dLbls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11%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19%</a:t>
                    </a:r>
                  </a:p>
                </c:rich>
              </c:tx>
              <c:dLblPos val="inEnd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hu-HU"/>
              </a:p>
            </c:txPr>
            <c:dLblPos val="inEnd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 cap="flat" cmpd="sng" algn="ctr">
                  <a:solidFill>
                    <a:schemeClr val="tx1">
                      <a:lumMod val="35000"/>
                      <a:lumOff val="65000"/>
                    </a:schemeClr>
                  </a:solidFill>
                  <a:round/>
                </a:ln>
                <a:effectLst/>
              </c:spPr>
            </c:leaderLines>
            <c:extLst>
              <c:ext xmlns:c15="http://schemas.microsoft.com/office/drawing/2012/chart" uri="{CE6537A1-D6FC-4f65-9D91-7224C49458BB}">
                <c15:layout/>
              </c:ext>
            </c:extLst>
          </c:dLbls>
          <c:cat>
            <c:strRef>
              <c:f>Munka1!$A$2:$A$4</c:f>
              <c:strCache>
                <c:ptCount val="3"/>
                <c:pt idx="0">
                  <c:v>100%-os kedvezményben részesül </c:v>
                </c:pt>
                <c:pt idx="1">
                  <c:v>50%-os kedvezményben részesül</c:v>
                </c:pt>
                <c:pt idx="2">
                  <c:v>Teljes térítési díjat fizet</c:v>
                </c:pt>
              </c:strCache>
            </c:strRef>
          </c:cat>
          <c:val>
            <c:numRef>
              <c:f>Munka1!$B$2:$B$4</c:f>
              <c:numCache>
                <c:formatCode>General</c:formatCode>
                <c:ptCount val="3"/>
                <c:pt idx="0">
                  <c:v>179</c:v>
                </c:pt>
                <c:pt idx="1">
                  <c:v>38</c:v>
                </c:pt>
                <c:pt idx="2">
                  <c:v>38</c:v>
                </c:pt>
              </c:numCache>
            </c:numRef>
          </c:val>
        </c:ser>
        <c:dLbls>
          <c:dLblPos val="inEnd"/>
          <c:showLegendKey val="0"/>
          <c:showVal val="0"/>
          <c:showCatName val="0"/>
          <c:showSerName val="0"/>
          <c:showPercent val="1"/>
          <c:showBubbleSize val="0"/>
          <c:showLeaderLines val="1"/>
        </c:dLbls>
      </c:pie3DChart>
      <c:spPr>
        <a:noFill/>
        <a:ln>
          <a:noFill/>
        </a:ln>
        <a:effectLst/>
      </c:spPr>
    </c:plotArea>
    <c:legend>
      <c:legendPos val="b"/>
      <c:layout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hu-H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3">
  <a:schemeClr val="accent6"/>
  <a:schemeClr val="accent5"/>
  <a:schemeClr val="accent4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45">
  <cs:axisTitle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2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3">
      <cs:styleClr val="auto"/>
    </cs:fillRef>
    <cs:effectRef idx="3"/>
    <cs:fontRef idx="minor">
      <a:schemeClr val="tx1"/>
    </cs:fontRef>
  </cs:dataPoint>
  <cs:dataPoint3D>
    <cs:lnRef idx="0"/>
    <cs:fillRef idx="3">
      <cs:styleClr val="auto"/>
    </cs:fillRef>
    <cs:effectRef idx="3"/>
    <cs:fontRef idx="minor">
      <a:schemeClr val="tx1"/>
    </cs:fontRef>
  </cs:dataPoint3D>
  <cs:dataPointLine>
    <cs:lnRef idx="0">
      <cs:styleClr val="auto"/>
    </cs:lnRef>
    <cs:fillRef idx="3"/>
    <cs:effectRef idx="3"/>
    <cs:fontRef idx="minor">
      <a:schemeClr val="tx1"/>
    </cs:fontRef>
    <cs:spPr>
      <a:ln w="3492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3">
      <cs:styleClr val="auto"/>
    </cs:fillRef>
    <cs:effectRef idx="3"/>
    <cs:fontRef idx="minor">
      <a:schemeClr val="tx1"/>
    </cs:fontRef>
    <cs:spPr>
      <a:ln w="9525">
        <a:solidFill>
          <a:schemeClr val="phClr"/>
        </a:solidFill>
        <a:round/>
      </a:ln>
    </cs:spPr>
  </cs:dataPointMarker>
  <cs:dataPointMarkerLayout symbol="circle" size="6"/>
  <cs:dataPointWireframe>
    <cs:lnRef idx="0">
      <cs:styleClr val="auto"/>
    </cs:lnRef>
    <cs:fillRef idx="3"/>
    <cs:effectRef idx="3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lt1"/>
    </cs:fontRef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>
    <cs:lnRef idx="0"/>
    <cs:fillRef idx="0"/>
    <cs:effectRef idx="0"/>
    <cs:fontRef idx="minor">
      <a:schemeClr val="lt1"/>
    </cs:fontRef>
  </cs:plotArea>
  <cs:plotArea3D>
    <cs:lnRef idx="0"/>
    <cs:fillRef idx="0"/>
    <cs:effectRef idx="0"/>
    <cs:fontRef idx="minor">
      <a:schemeClr val="lt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spPr>
      <a:ln w="12700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600" b="1" kern="1200" baseline="0"/>
  </cs:title>
  <cs:trendline>
    <cs:lnRef idx="0">
      <cs:styleClr val="auto"/>
    </cs:lnRef>
    <cs:fillRef idx="0"/>
    <cs:effectRef idx="0"/>
    <cs:fontRef idx="minor">
      <a:schemeClr val="lt1"/>
    </cs:fontRef>
    <cs:spPr>
      <a:ln w="19050" cap="rnd">
        <a:solidFill>
          <a:schemeClr val="phClr"/>
        </a:solidFill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lt1"/>
    </cs:fontRef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15</Pages>
  <Words>3650</Words>
  <Characters>25189</Characters>
  <Application>Microsoft Office Word</Application>
  <DocSecurity>0</DocSecurity>
  <Lines>209</Lines>
  <Paragraphs>57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5</cp:revision>
  <dcterms:created xsi:type="dcterms:W3CDTF">2022-05-25T09:52:00Z</dcterms:created>
  <dcterms:modified xsi:type="dcterms:W3CDTF">2022-05-26T12:52:00Z</dcterms:modified>
</cp:coreProperties>
</file>